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a5"/>
        <w:tblW w:w="0" w:type="auto"/>
        <w:tblLook w:val="04A0" w:firstRow="1" w:lastRow="0" w:firstColumn="1" w:lastColumn="0" w:noHBand="0" w:noVBand="1"/>
      </w:tblPr>
      <w:tblGrid>
        <w:gridCol w:w="1809"/>
        <w:gridCol w:w="6713"/>
      </w:tblGrid>
      <w:tr w:rsidR="00F73183" w:rsidTr="00946F7D">
        <w:trPr>
          <w:trHeight w:val="834"/>
        </w:trPr>
        <w:tc>
          <w:tcPr>
            <w:tcW w:w="1809" w:type="dxa"/>
            <w:vAlign w:val="center"/>
          </w:tcPr>
          <w:p w:rsidR="00F73183" w:rsidRDefault="00F73183" w:rsidP="00F73183">
            <w:pPr>
              <w:rPr>
                <w:sz w:val="24"/>
                <w:szCs w:val="24"/>
              </w:rPr>
            </w:pPr>
            <w:r>
              <w:rPr>
                <w:rFonts w:hint="eastAsia"/>
                <w:sz w:val="24"/>
                <w:szCs w:val="24"/>
              </w:rPr>
              <w:t>课程名称</w:t>
            </w:r>
          </w:p>
        </w:tc>
        <w:tc>
          <w:tcPr>
            <w:tcW w:w="6713" w:type="dxa"/>
            <w:vAlign w:val="center"/>
          </w:tcPr>
          <w:p w:rsidR="00F73183" w:rsidRDefault="00946F7D" w:rsidP="00946F7D">
            <w:pPr>
              <w:jc w:val="center"/>
              <w:rPr>
                <w:sz w:val="24"/>
                <w:szCs w:val="24"/>
              </w:rPr>
            </w:pPr>
            <w:r w:rsidRPr="00946F7D">
              <w:rPr>
                <w:rFonts w:hint="eastAsia"/>
                <w:sz w:val="24"/>
                <w:szCs w:val="24"/>
              </w:rPr>
              <w:t>面向数字信号处理系统的</w:t>
            </w:r>
            <w:r w:rsidRPr="00946F7D">
              <w:rPr>
                <w:rFonts w:hint="eastAsia"/>
                <w:sz w:val="24"/>
                <w:szCs w:val="24"/>
              </w:rPr>
              <w:t>VLSI</w:t>
            </w:r>
            <w:r w:rsidRPr="00946F7D">
              <w:rPr>
                <w:rFonts w:hint="eastAsia"/>
                <w:sz w:val="24"/>
                <w:szCs w:val="24"/>
              </w:rPr>
              <w:t>设计（研讨）</w:t>
            </w:r>
          </w:p>
        </w:tc>
      </w:tr>
      <w:tr w:rsidR="00F73183" w:rsidTr="00946F7D">
        <w:trPr>
          <w:trHeight w:val="2453"/>
        </w:trPr>
        <w:tc>
          <w:tcPr>
            <w:tcW w:w="1809" w:type="dxa"/>
            <w:vAlign w:val="center"/>
          </w:tcPr>
          <w:p w:rsidR="00F73183" w:rsidRDefault="00F73183" w:rsidP="00F73183">
            <w:pPr>
              <w:rPr>
                <w:sz w:val="24"/>
                <w:szCs w:val="24"/>
              </w:rPr>
            </w:pPr>
            <w:r>
              <w:rPr>
                <w:rFonts w:hint="eastAsia"/>
                <w:sz w:val="24"/>
                <w:szCs w:val="24"/>
              </w:rPr>
              <w:t>授课教师简介</w:t>
            </w:r>
          </w:p>
        </w:tc>
        <w:tc>
          <w:tcPr>
            <w:tcW w:w="6713" w:type="dxa"/>
            <w:vAlign w:val="center"/>
          </w:tcPr>
          <w:p w:rsidR="004C7FBC" w:rsidRPr="004C7FBC" w:rsidRDefault="004C7FBC" w:rsidP="004C7FBC">
            <w:pPr>
              <w:ind w:firstLineChars="200" w:firstLine="420"/>
              <w:rPr>
                <w:rFonts w:hint="eastAsia"/>
                <w:szCs w:val="21"/>
              </w:rPr>
            </w:pPr>
            <w:r w:rsidRPr="004C7FBC">
              <w:rPr>
                <w:rFonts w:hint="eastAsia"/>
                <w:szCs w:val="21"/>
              </w:rPr>
              <w:t>张川博士于</w:t>
            </w:r>
            <w:r w:rsidRPr="004C7FBC">
              <w:rPr>
                <w:rFonts w:hint="eastAsia"/>
                <w:szCs w:val="21"/>
              </w:rPr>
              <w:t>2002</w:t>
            </w:r>
            <w:r w:rsidRPr="004C7FBC">
              <w:rPr>
                <w:rFonts w:hint="eastAsia"/>
                <w:szCs w:val="21"/>
              </w:rPr>
              <w:t>年</w:t>
            </w:r>
            <w:r w:rsidRPr="004C7FBC">
              <w:rPr>
                <w:rFonts w:hint="eastAsia"/>
                <w:szCs w:val="21"/>
              </w:rPr>
              <w:t>9</w:t>
            </w:r>
            <w:r w:rsidRPr="004C7FBC">
              <w:rPr>
                <w:rFonts w:hint="eastAsia"/>
                <w:szCs w:val="21"/>
              </w:rPr>
              <w:t>月进入久负盛名的南京大学物理学院，并于</w:t>
            </w:r>
            <w:r w:rsidRPr="004C7FBC">
              <w:rPr>
                <w:rFonts w:hint="eastAsia"/>
                <w:szCs w:val="21"/>
              </w:rPr>
              <w:t>2006</w:t>
            </w:r>
            <w:r w:rsidRPr="004C7FBC">
              <w:rPr>
                <w:rFonts w:hint="eastAsia"/>
                <w:szCs w:val="21"/>
              </w:rPr>
              <w:t>年</w:t>
            </w:r>
            <w:r w:rsidRPr="004C7FBC">
              <w:rPr>
                <w:rFonts w:hint="eastAsia"/>
                <w:szCs w:val="21"/>
              </w:rPr>
              <w:t>6</w:t>
            </w:r>
            <w:r w:rsidRPr="004C7FBC">
              <w:rPr>
                <w:rFonts w:hint="eastAsia"/>
                <w:szCs w:val="21"/>
              </w:rPr>
              <w:t>月获得南京大学微电子学理学学士学位。同年</w:t>
            </w:r>
            <w:r w:rsidRPr="004C7FBC">
              <w:rPr>
                <w:rFonts w:hint="eastAsia"/>
                <w:szCs w:val="21"/>
              </w:rPr>
              <w:t>9</w:t>
            </w:r>
            <w:r w:rsidRPr="004C7FBC">
              <w:rPr>
                <w:rFonts w:hint="eastAsia"/>
                <w:szCs w:val="21"/>
              </w:rPr>
              <w:t>月，他以专业第</w:t>
            </w:r>
            <w:r w:rsidRPr="004C7FBC">
              <w:rPr>
                <w:rFonts w:hint="eastAsia"/>
                <w:szCs w:val="21"/>
              </w:rPr>
              <w:t>2</w:t>
            </w:r>
            <w:r w:rsidRPr="004C7FBC">
              <w:rPr>
                <w:rFonts w:hint="eastAsia"/>
                <w:szCs w:val="21"/>
              </w:rPr>
              <w:t>名的成绩，保送进入南京大学电子科学与工程学院攻读硕士学位，学习超大规模集成电路设计。张川博士于</w:t>
            </w:r>
            <w:r w:rsidRPr="004C7FBC">
              <w:rPr>
                <w:rFonts w:hint="eastAsia"/>
                <w:szCs w:val="21"/>
              </w:rPr>
              <w:t>2009</w:t>
            </w:r>
            <w:r w:rsidRPr="004C7FBC">
              <w:rPr>
                <w:rFonts w:hint="eastAsia"/>
                <w:szCs w:val="21"/>
              </w:rPr>
              <w:t>年</w:t>
            </w:r>
            <w:r w:rsidRPr="004C7FBC">
              <w:rPr>
                <w:rFonts w:hint="eastAsia"/>
                <w:szCs w:val="21"/>
              </w:rPr>
              <w:t>6</w:t>
            </w:r>
            <w:r w:rsidRPr="004C7FBC">
              <w:rPr>
                <w:rFonts w:hint="eastAsia"/>
                <w:szCs w:val="21"/>
              </w:rPr>
              <w:t>月以专业第</w:t>
            </w:r>
            <w:r w:rsidRPr="004C7FBC">
              <w:rPr>
                <w:rFonts w:hint="eastAsia"/>
                <w:szCs w:val="21"/>
              </w:rPr>
              <w:t>1</w:t>
            </w:r>
            <w:r w:rsidRPr="004C7FBC">
              <w:rPr>
                <w:rFonts w:hint="eastAsia"/>
                <w:szCs w:val="21"/>
              </w:rPr>
              <w:t>名的成绩获得南京大学微电子学与固体电子学工学硕士学位，同时获得美国斯坦福大学、卡耐基梅隆大学、明尼苏达大学、华盛顿大学、亚利桑那州立大学、以及英国帝国理工大学的全额奖学金博士录取邀请。同年</w:t>
            </w:r>
            <w:r w:rsidRPr="004C7FBC">
              <w:rPr>
                <w:rFonts w:hint="eastAsia"/>
                <w:szCs w:val="21"/>
              </w:rPr>
              <w:t>9</w:t>
            </w:r>
            <w:r w:rsidRPr="004C7FBC">
              <w:rPr>
                <w:rFonts w:hint="eastAsia"/>
                <w:szCs w:val="21"/>
              </w:rPr>
              <w:t>月他进入美国明尼苏达大学，师从</w:t>
            </w:r>
            <w:r w:rsidRPr="004C7FBC">
              <w:rPr>
                <w:rFonts w:hint="eastAsia"/>
                <w:szCs w:val="21"/>
              </w:rPr>
              <w:t>VLSI</w:t>
            </w:r>
            <w:r w:rsidRPr="004C7FBC">
              <w:rPr>
                <w:rFonts w:hint="eastAsia"/>
                <w:szCs w:val="21"/>
              </w:rPr>
              <w:t>体系结构设计权威、</w:t>
            </w:r>
            <w:r w:rsidRPr="004C7FBC">
              <w:rPr>
                <w:rFonts w:hint="eastAsia"/>
                <w:szCs w:val="21"/>
              </w:rPr>
              <w:t>Edgar F. Johnson</w:t>
            </w:r>
            <w:r w:rsidRPr="004C7FBC">
              <w:rPr>
                <w:rFonts w:hint="eastAsia"/>
                <w:szCs w:val="21"/>
              </w:rPr>
              <w:t>讲座教授、</w:t>
            </w:r>
            <w:r w:rsidRPr="004C7FBC">
              <w:rPr>
                <w:rFonts w:hint="eastAsia"/>
                <w:szCs w:val="21"/>
              </w:rPr>
              <w:t>McKnight</w:t>
            </w:r>
            <w:r w:rsidRPr="004C7FBC">
              <w:rPr>
                <w:rFonts w:hint="eastAsia"/>
                <w:szCs w:val="21"/>
              </w:rPr>
              <w:t>杰出讲座教授、</w:t>
            </w:r>
            <w:r w:rsidRPr="004C7FBC">
              <w:rPr>
                <w:rFonts w:hint="eastAsia"/>
                <w:szCs w:val="21"/>
              </w:rPr>
              <w:t>IEEE</w:t>
            </w:r>
            <w:r w:rsidRPr="004C7FBC">
              <w:rPr>
                <w:rFonts w:hint="eastAsia"/>
                <w:szCs w:val="21"/>
              </w:rPr>
              <w:t>会士</w:t>
            </w:r>
            <w:r w:rsidRPr="004C7FBC">
              <w:rPr>
                <w:rFonts w:hint="eastAsia"/>
                <w:szCs w:val="21"/>
              </w:rPr>
              <w:t>Keshab K. Parhi</w:t>
            </w:r>
            <w:r w:rsidRPr="004C7FBC">
              <w:rPr>
                <w:rFonts w:hint="eastAsia"/>
                <w:szCs w:val="21"/>
              </w:rPr>
              <w:t>教授学习宽带通信系统物理层的优化研究。他于</w:t>
            </w:r>
            <w:r w:rsidRPr="004C7FBC">
              <w:rPr>
                <w:rFonts w:hint="eastAsia"/>
                <w:szCs w:val="21"/>
              </w:rPr>
              <w:t>2012</w:t>
            </w:r>
            <w:r w:rsidRPr="004C7FBC">
              <w:rPr>
                <w:rFonts w:hint="eastAsia"/>
                <w:szCs w:val="21"/>
              </w:rPr>
              <w:t>年</w:t>
            </w:r>
            <w:r w:rsidRPr="004C7FBC">
              <w:rPr>
                <w:rFonts w:hint="eastAsia"/>
                <w:szCs w:val="21"/>
              </w:rPr>
              <w:t>4</w:t>
            </w:r>
            <w:r w:rsidRPr="004C7FBC">
              <w:rPr>
                <w:rFonts w:hint="eastAsia"/>
                <w:szCs w:val="21"/>
              </w:rPr>
              <w:t>月和</w:t>
            </w:r>
            <w:r w:rsidRPr="004C7FBC">
              <w:rPr>
                <w:rFonts w:hint="eastAsia"/>
                <w:szCs w:val="21"/>
              </w:rPr>
              <w:t>12</w:t>
            </w:r>
            <w:r w:rsidRPr="004C7FBC">
              <w:rPr>
                <w:rFonts w:hint="eastAsia"/>
                <w:szCs w:val="21"/>
              </w:rPr>
              <w:t>月分别获得美国明尼苏达大学电子工程硕士和博士学位。</w:t>
            </w:r>
            <w:r w:rsidRPr="004C7FBC">
              <w:rPr>
                <w:rFonts w:hint="eastAsia"/>
                <w:szCs w:val="21"/>
              </w:rPr>
              <w:t>2013</w:t>
            </w:r>
            <w:r w:rsidRPr="004C7FBC">
              <w:rPr>
                <w:rFonts w:hint="eastAsia"/>
                <w:szCs w:val="21"/>
              </w:rPr>
              <w:t>年</w:t>
            </w:r>
            <w:r w:rsidRPr="004C7FBC">
              <w:rPr>
                <w:rFonts w:hint="eastAsia"/>
                <w:szCs w:val="21"/>
              </w:rPr>
              <w:t>6</w:t>
            </w:r>
            <w:r w:rsidRPr="004C7FBC">
              <w:rPr>
                <w:rFonts w:hint="eastAsia"/>
                <w:szCs w:val="21"/>
              </w:rPr>
              <w:t>月张川博士回国受聘于东南大学信息科学与工程学院，担任东南大学移动通信国家重点实验室副教授</w:t>
            </w:r>
            <w:r>
              <w:rPr>
                <w:rFonts w:hint="eastAsia"/>
                <w:szCs w:val="21"/>
              </w:rPr>
              <w:t>、</w:t>
            </w:r>
            <w:r w:rsidRPr="00946F7D">
              <w:rPr>
                <w:rFonts w:hint="eastAsia"/>
                <w:szCs w:val="21"/>
              </w:rPr>
              <w:t>硕士生导师</w:t>
            </w:r>
            <w:r w:rsidRPr="004C7FBC">
              <w:rPr>
                <w:rFonts w:hint="eastAsia"/>
                <w:szCs w:val="21"/>
              </w:rPr>
              <w:t>，从事科研和教学工作至今。他还曾于</w:t>
            </w:r>
            <w:r w:rsidRPr="004C7FBC">
              <w:rPr>
                <w:rFonts w:hint="eastAsia"/>
                <w:szCs w:val="21"/>
              </w:rPr>
              <w:t>2010</w:t>
            </w:r>
            <w:r w:rsidRPr="004C7FBC">
              <w:rPr>
                <w:rFonts w:hint="eastAsia"/>
                <w:szCs w:val="21"/>
              </w:rPr>
              <w:t>年短期就职于美国</w:t>
            </w:r>
            <w:r w:rsidRPr="004C7FBC">
              <w:rPr>
                <w:rFonts w:hint="eastAsia"/>
                <w:szCs w:val="21"/>
              </w:rPr>
              <w:t>Leanics</w:t>
            </w:r>
            <w:r w:rsidRPr="004C7FBC">
              <w:rPr>
                <w:rFonts w:hint="eastAsia"/>
                <w:szCs w:val="21"/>
              </w:rPr>
              <w:t>公司。</w:t>
            </w:r>
          </w:p>
          <w:p w:rsidR="00946F7D" w:rsidRDefault="00946F7D" w:rsidP="00946F7D">
            <w:pPr>
              <w:ind w:firstLineChars="200" w:firstLine="420"/>
              <w:rPr>
                <w:szCs w:val="21"/>
              </w:rPr>
            </w:pPr>
            <w:r w:rsidRPr="00946F7D">
              <w:rPr>
                <w:rFonts w:hint="eastAsia"/>
                <w:szCs w:val="21"/>
              </w:rPr>
              <w:t>张川博士主要依托尤肖虎教授（</w:t>
            </w:r>
            <w:r w:rsidRPr="00946F7D">
              <w:rPr>
                <w:rFonts w:hint="eastAsia"/>
                <w:szCs w:val="21"/>
              </w:rPr>
              <w:t>IEEE Fellow</w:t>
            </w:r>
            <w:r w:rsidRPr="00946F7D">
              <w:rPr>
                <w:rFonts w:hint="eastAsia"/>
                <w:szCs w:val="21"/>
              </w:rPr>
              <w:t>，万人计划）所领导的东南大学移动通信国家重点实验室、</w:t>
            </w:r>
            <w:r w:rsidRPr="00946F7D">
              <w:rPr>
                <w:rFonts w:hint="eastAsia"/>
                <w:szCs w:val="21"/>
              </w:rPr>
              <w:t>2011</w:t>
            </w:r>
            <w:r w:rsidRPr="00946F7D">
              <w:rPr>
                <w:rFonts w:hint="eastAsia"/>
                <w:szCs w:val="21"/>
              </w:rPr>
              <w:t>计划无线通信协同创新中心。组建团队：</w:t>
            </w:r>
            <w:r w:rsidRPr="00946F7D">
              <w:rPr>
                <w:rFonts w:hint="eastAsia"/>
                <w:szCs w:val="21"/>
              </w:rPr>
              <w:t>Lab of Efficient Architectures for Digital-communication and Signal-processing (LEADS)</w:t>
            </w:r>
            <w:r w:rsidRPr="00946F7D">
              <w:rPr>
                <w:rFonts w:hint="eastAsia"/>
                <w:szCs w:val="21"/>
              </w:rPr>
              <w:t>。现有团队成员</w:t>
            </w:r>
            <w:r w:rsidRPr="00946F7D">
              <w:rPr>
                <w:rFonts w:hint="eastAsia"/>
                <w:szCs w:val="21"/>
              </w:rPr>
              <w:t>7</w:t>
            </w:r>
            <w:r w:rsidRPr="00946F7D">
              <w:rPr>
                <w:rFonts w:hint="eastAsia"/>
                <w:szCs w:val="21"/>
              </w:rPr>
              <w:t>名，其中研究生</w:t>
            </w:r>
            <w:r w:rsidRPr="00946F7D">
              <w:rPr>
                <w:rFonts w:hint="eastAsia"/>
                <w:szCs w:val="21"/>
              </w:rPr>
              <w:t>3</w:t>
            </w:r>
            <w:r w:rsidRPr="00946F7D">
              <w:rPr>
                <w:rFonts w:hint="eastAsia"/>
                <w:szCs w:val="21"/>
              </w:rPr>
              <w:t>名，保研本科生</w:t>
            </w:r>
            <w:r w:rsidRPr="00946F7D">
              <w:rPr>
                <w:rFonts w:hint="eastAsia"/>
                <w:szCs w:val="21"/>
              </w:rPr>
              <w:t>4</w:t>
            </w:r>
            <w:r w:rsidRPr="00946F7D">
              <w:rPr>
                <w:rFonts w:hint="eastAsia"/>
                <w:szCs w:val="21"/>
              </w:rPr>
              <w:t>名。</w:t>
            </w:r>
          </w:p>
          <w:p w:rsidR="004C7FBC" w:rsidRDefault="004C7FBC" w:rsidP="00946F7D">
            <w:pPr>
              <w:ind w:firstLineChars="200" w:firstLine="420"/>
              <w:rPr>
                <w:szCs w:val="21"/>
              </w:rPr>
            </w:pPr>
            <w:r w:rsidRPr="004C7FBC">
              <w:rPr>
                <w:rFonts w:hint="eastAsia"/>
                <w:szCs w:val="21"/>
              </w:rPr>
              <w:t>张川博士的研究领域包括微纳集成电路设计、数字信号处理、和通信工程等，特别专注于：低功耗高速</w:t>
            </w:r>
            <w:r w:rsidRPr="004C7FBC">
              <w:rPr>
                <w:rFonts w:hint="eastAsia"/>
                <w:szCs w:val="21"/>
              </w:rPr>
              <w:t>VLSI</w:t>
            </w:r>
            <w:r w:rsidRPr="004C7FBC">
              <w:rPr>
                <w:rFonts w:hint="eastAsia"/>
                <w:szCs w:val="21"/>
              </w:rPr>
              <w:t>系统设计，尤其是适用于</w:t>
            </w:r>
            <w:r w:rsidRPr="004C7FBC">
              <w:rPr>
                <w:rFonts w:hint="eastAsia"/>
                <w:szCs w:val="21"/>
              </w:rPr>
              <w:t>5G</w:t>
            </w:r>
            <w:r w:rsidRPr="004C7FBC">
              <w:rPr>
                <w:rFonts w:hint="eastAsia"/>
                <w:szCs w:val="21"/>
              </w:rPr>
              <w:t>移动通信系统的信道编解码、大规模</w:t>
            </w:r>
            <w:r w:rsidRPr="004C7FBC">
              <w:rPr>
                <w:rFonts w:hint="eastAsia"/>
                <w:szCs w:val="21"/>
              </w:rPr>
              <w:t>MIMO</w:t>
            </w:r>
            <w:r w:rsidRPr="004C7FBC">
              <w:rPr>
                <w:rFonts w:hint="eastAsia"/>
                <w:szCs w:val="21"/>
              </w:rPr>
              <w:t>设计研究</w:t>
            </w:r>
            <w:r>
              <w:rPr>
                <w:rFonts w:hint="eastAsia"/>
                <w:szCs w:val="21"/>
              </w:rPr>
              <w:t>，</w:t>
            </w:r>
            <w:r>
              <w:rPr>
                <w:szCs w:val="21"/>
              </w:rPr>
              <w:t>随机计算与随机译码研究，</w:t>
            </w:r>
            <w:r>
              <w:rPr>
                <w:rFonts w:hint="eastAsia"/>
                <w:szCs w:val="21"/>
              </w:rPr>
              <w:t>DNA</w:t>
            </w:r>
            <w:r>
              <w:rPr>
                <w:szCs w:val="21"/>
              </w:rPr>
              <w:t>反应动力学在数字逻辑与数字通信领域的研究，量子加密与量子信道研究</w:t>
            </w:r>
            <w:r w:rsidRPr="004C7FBC">
              <w:rPr>
                <w:rFonts w:hint="eastAsia"/>
                <w:szCs w:val="21"/>
              </w:rPr>
              <w:t>。张川博士是世界上最早开展非二进制</w:t>
            </w:r>
            <w:r w:rsidRPr="004C7FBC">
              <w:rPr>
                <w:rFonts w:hint="eastAsia"/>
                <w:szCs w:val="21"/>
              </w:rPr>
              <w:t>LDPC</w:t>
            </w:r>
            <w:r w:rsidRPr="004C7FBC">
              <w:rPr>
                <w:rFonts w:hint="eastAsia"/>
                <w:szCs w:val="21"/>
              </w:rPr>
              <w:t>码和极化码相关硬件实现研究的研究者。张川博士在</w:t>
            </w:r>
            <w:r w:rsidRPr="004C7FBC">
              <w:rPr>
                <w:rFonts w:hint="eastAsia"/>
                <w:szCs w:val="21"/>
              </w:rPr>
              <w:t>IEEE Transactions on Circuits and Systems I</w:t>
            </w:r>
            <w:r w:rsidRPr="004C7FBC">
              <w:rPr>
                <w:rFonts w:hint="eastAsia"/>
                <w:szCs w:val="21"/>
              </w:rPr>
              <w:t>和</w:t>
            </w:r>
            <w:r w:rsidRPr="004C7FBC">
              <w:rPr>
                <w:rFonts w:hint="eastAsia"/>
                <w:szCs w:val="21"/>
              </w:rPr>
              <w:t>II</w:t>
            </w:r>
            <w:r w:rsidRPr="004C7FBC">
              <w:rPr>
                <w:rFonts w:hint="eastAsia"/>
                <w:szCs w:val="21"/>
              </w:rPr>
              <w:t>、</w:t>
            </w:r>
            <w:r w:rsidRPr="004C7FBC">
              <w:rPr>
                <w:rFonts w:hint="eastAsia"/>
                <w:szCs w:val="21"/>
              </w:rPr>
              <w:t>IEEE Transactions on Signal Processing</w:t>
            </w:r>
            <w:r w:rsidRPr="004C7FBC">
              <w:rPr>
                <w:rFonts w:hint="eastAsia"/>
                <w:szCs w:val="21"/>
              </w:rPr>
              <w:t>等多个国际顶级期刊上刊发若干文章。迄今为止共发表论文</w:t>
            </w:r>
            <w:r w:rsidRPr="004C7FBC">
              <w:rPr>
                <w:rFonts w:hint="eastAsia"/>
                <w:szCs w:val="21"/>
              </w:rPr>
              <w:t>26</w:t>
            </w:r>
            <w:r w:rsidRPr="004C7FBC">
              <w:rPr>
                <w:rFonts w:hint="eastAsia"/>
                <w:szCs w:val="21"/>
              </w:rPr>
              <w:t>篇，其中一作</w:t>
            </w:r>
            <w:r w:rsidRPr="004C7FBC">
              <w:rPr>
                <w:rFonts w:hint="eastAsia"/>
                <w:szCs w:val="21"/>
              </w:rPr>
              <w:t>/</w:t>
            </w:r>
            <w:r w:rsidRPr="004C7FBC">
              <w:rPr>
                <w:rFonts w:hint="eastAsia"/>
                <w:szCs w:val="21"/>
              </w:rPr>
              <w:t>通讯作者论文</w:t>
            </w:r>
            <w:r w:rsidRPr="004C7FBC">
              <w:rPr>
                <w:rFonts w:hint="eastAsia"/>
                <w:szCs w:val="21"/>
              </w:rPr>
              <w:t>23</w:t>
            </w:r>
            <w:r w:rsidRPr="004C7FBC">
              <w:rPr>
                <w:rFonts w:hint="eastAsia"/>
                <w:szCs w:val="21"/>
              </w:rPr>
              <w:t>篇。张川博士主持参与省级及其以上项目</w:t>
            </w:r>
            <w:r w:rsidRPr="004C7FBC">
              <w:rPr>
                <w:rFonts w:hint="eastAsia"/>
                <w:szCs w:val="21"/>
              </w:rPr>
              <w:t>6</w:t>
            </w:r>
            <w:r w:rsidRPr="004C7FBC">
              <w:rPr>
                <w:rFonts w:hint="eastAsia"/>
                <w:szCs w:val="21"/>
              </w:rPr>
              <w:t>项。同时，张川博士学术水平得到国内外同行的广泛认可：担任</w:t>
            </w:r>
            <w:r w:rsidRPr="004C7FBC">
              <w:rPr>
                <w:rFonts w:hint="eastAsia"/>
                <w:szCs w:val="21"/>
              </w:rPr>
              <w:t>IEEE CAS VSA</w:t>
            </w:r>
            <w:r w:rsidRPr="004C7FBC">
              <w:rPr>
                <w:rFonts w:hint="eastAsia"/>
                <w:szCs w:val="21"/>
              </w:rPr>
              <w:t>，</w:t>
            </w:r>
            <w:r w:rsidRPr="004C7FBC">
              <w:rPr>
                <w:rFonts w:hint="eastAsia"/>
                <w:szCs w:val="21"/>
              </w:rPr>
              <w:t>IEEE CAS COM</w:t>
            </w:r>
            <w:r w:rsidRPr="004C7FBC">
              <w:rPr>
                <w:rFonts w:hint="eastAsia"/>
                <w:szCs w:val="21"/>
              </w:rPr>
              <w:t>，</w:t>
            </w:r>
            <w:r w:rsidRPr="004C7FBC">
              <w:rPr>
                <w:rFonts w:hint="eastAsia"/>
                <w:szCs w:val="21"/>
              </w:rPr>
              <w:t>IEEE CAS DSP</w:t>
            </w:r>
            <w:r w:rsidRPr="004C7FBC">
              <w:rPr>
                <w:rFonts w:hint="eastAsia"/>
                <w:szCs w:val="21"/>
              </w:rPr>
              <w:t>，</w:t>
            </w:r>
            <w:r w:rsidRPr="004C7FBC">
              <w:rPr>
                <w:rFonts w:hint="eastAsia"/>
                <w:szCs w:val="21"/>
              </w:rPr>
              <w:t>SiPS</w:t>
            </w:r>
            <w:r w:rsidRPr="004C7FBC">
              <w:rPr>
                <w:rFonts w:hint="eastAsia"/>
                <w:szCs w:val="21"/>
              </w:rPr>
              <w:t>，</w:t>
            </w:r>
            <w:r w:rsidRPr="004C7FBC">
              <w:rPr>
                <w:rFonts w:hint="eastAsia"/>
                <w:szCs w:val="21"/>
              </w:rPr>
              <w:t>ASQED</w:t>
            </w:r>
            <w:r w:rsidRPr="004C7FBC">
              <w:rPr>
                <w:rFonts w:hint="eastAsia"/>
                <w:szCs w:val="21"/>
              </w:rPr>
              <w:t>的技术委员会成员。担任</w:t>
            </w:r>
            <w:r w:rsidRPr="004C7FBC">
              <w:rPr>
                <w:rFonts w:hint="eastAsia"/>
                <w:szCs w:val="21"/>
              </w:rPr>
              <w:t>WCSP</w:t>
            </w:r>
            <w:r w:rsidRPr="004C7FBC">
              <w:rPr>
                <w:rFonts w:hint="eastAsia"/>
                <w:szCs w:val="21"/>
              </w:rPr>
              <w:t>、</w:t>
            </w:r>
            <w:r w:rsidRPr="004C7FBC">
              <w:rPr>
                <w:rFonts w:hint="eastAsia"/>
                <w:szCs w:val="21"/>
              </w:rPr>
              <w:t>APPCAS</w:t>
            </w:r>
            <w:r w:rsidRPr="004C7FBC">
              <w:rPr>
                <w:rFonts w:hint="eastAsia"/>
                <w:szCs w:val="21"/>
              </w:rPr>
              <w:t>、</w:t>
            </w:r>
            <w:r w:rsidRPr="004C7FBC">
              <w:rPr>
                <w:rFonts w:hint="eastAsia"/>
                <w:szCs w:val="21"/>
              </w:rPr>
              <w:t>ISCAS</w:t>
            </w:r>
            <w:r w:rsidRPr="004C7FBC">
              <w:rPr>
                <w:rFonts w:hint="eastAsia"/>
                <w:szCs w:val="21"/>
              </w:rPr>
              <w:t>、</w:t>
            </w:r>
            <w:r w:rsidRPr="004C7FBC">
              <w:rPr>
                <w:rFonts w:hint="eastAsia"/>
                <w:szCs w:val="21"/>
              </w:rPr>
              <w:t>SiPS</w:t>
            </w:r>
            <w:r w:rsidRPr="004C7FBC">
              <w:rPr>
                <w:rFonts w:hint="eastAsia"/>
                <w:szCs w:val="21"/>
              </w:rPr>
              <w:t>、</w:t>
            </w:r>
            <w:r w:rsidRPr="004C7FBC">
              <w:rPr>
                <w:rFonts w:hint="eastAsia"/>
                <w:szCs w:val="21"/>
              </w:rPr>
              <w:t>ASICON</w:t>
            </w:r>
            <w:r w:rsidRPr="004C7FBC">
              <w:rPr>
                <w:rFonts w:hint="eastAsia"/>
                <w:szCs w:val="21"/>
              </w:rPr>
              <w:t>等会议的</w:t>
            </w:r>
            <w:r w:rsidRPr="004C7FBC">
              <w:rPr>
                <w:rFonts w:hint="eastAsia"/>
                <w:szCs w:val="21"/>
              </w:rPr>
              <w:t>Session Chair</w:t>
            </w:r>
            <w:r w:rsidRPr="004C7FBC">
              <w:rPr>
                <w:rFonts w:hint="eastAsia"/>
                <w:szCs w:val="21"/>
              </w:rPr>
              <w:t>。并担长期担任</w:t>
            </w:r>
            <w:r>
              <w:rPr>
                <w:rFonts w:hint="eastAsia"/>
                <w:szCs w:val="21"/>
              </w:rPr>
              <w:t>数十</w:t>
            </w:r>
            <w:r w:rsidRPr="004C7FBC">
              <w:rPr>
                <w:rFonts w:hint="eastAsia"/>
                <w:szCs w:val="21"/>
              </w:rPr>
              <w:t>种知名国际期刊、会议的特约审稿人。</w:t>
            </w:r>
          </w:p>
          <w:p w:rsidR="00F73183" w:rsidRPr="00946F7D" w:rsidRDefault="004C7FBC" w:rsidP="004C7FBC">
            <w:pPr>
              <w:ind w:firstLineChars="200" w:firstLine="420"/>
              <w:rPr>
                <w:szCs w:val="21"/>
              </w:rPr>
            </w:pPr>
            <w:r w:rsidRPr="004C7FBC">
              <w:rPr>
                <w:rFonts w:hint="eastAsia"/>
                <w:szCs w:val="21"/>
              </w:rPr>
              <w:t>张川博士是江苏省省政府奖学金、潘雪平奖学金、江苏省优秀硕士生论文奖、</w:t>
            </w:r>
            <w:r w:rsidRPr="004C7FBC">
              <w:rPr>
                <w:rFonts w:hint="eastAsia"/>
                <w:szCs w:val="21"/>
              </w:rPr>
              <w:t>IEEE</w:t>
            </w:r>
            <w:r w:rsidRPr="004C7FBC">
              <w:rPr>
                <w:rFonts w:hint="eastAsia"/>
                <w:szCs w:val="21"/>
              </w:rPr>
              <w:t>亚太电路与系统年会（</w:t>
            </w:r>
            <w:r w:rsidRPr="004C7FBC">
              <w:rPr>
                <w:rFonts w:hint="eastAsia"/>
                <w:szCs w:val="21"/>
              </w:rPr>
              <w:t>APCCAS</w:t>
            </w:r>
            <w:r w:rsidRPr="004C7FBC">
              <w:rPr>
                <w:rFonts w:hint="eastAsia"/>
                <w:szCs w:val="21"/>
              </w:rPr>
              <w:t>）优秀学生论文奖、明尼苏达大学三年研究生院全额奖学金、</w:t>
            </w:r>
            <w:r w:rsidRPr="004C7FBC">
              <w:rPr>
                <w:rFonts w:hint="eastAsia"/>
                <w:szCs w:val="21"/>
              </w:rPr>
              <w:t>IEEE</w:t>
            </w:r>
            <w:r w:rsidRPr="004C7FBC">
              <w:rPr>
                <w:rFonts w:hint="eastAsia"/>
                <w:szCs w:val="21"/>
              </w:rPr>
              <w:t>国际通信大会（</w:t>
            </w:r>
            <w:r w:rsidRPr="004C7FBC">
              <w:rPr>
                <w:rFonts w:hint="eastAsia"/>
                <w:szCs w:val="21"/>
              </w:rPr>
              <w:t>ICC</w:t>
            </w:r>
            <w:r w:rsidRPr="004C7FBC">
              <w:rPr>
                <w:rFonts w:hint="eastAsia"/>
                <w:szCs w:val="21"/>
              </w:rPr>
              <w:t>）学生旅行奖学金、明尼苏达大学博士旅行奖学金、明尼苏达大学学术交流奖学金、以及明尼苏达大学博士生论文全额奖学金等奖项的获得者。</w:t>
            </w:r>
          </w:p>
        </w:tc>
      </w:tr>
      <w:tr w:rsidR="00F73183" w:rsidTr="0056172F">
        <w:trPr>
          <w:trHeight w:val="6709"/>
        </w:trPr>
        <w:tc>
          <w:tcPr>
            <w:tcW w:w="1809" w:type="dxa"/>
            <w:vAlign w:val="center"/>
          </w:tcPr>
          <w:p w:rsidR="00F73183" w:rsidRDefault="00F73183" w:rsidP="00F73183">
            <w:pPr>
              <w:rPr>
                <w:sz w:val="24"/>
                <w:szCs w:val="24"/>
              </w:rPr>
            </w:pPr>
            <w:r>
              <w:rPr>
                <w:rFonts w:hint="eastAsia"/>
                <w:sz w:val="24"/>
                <w:szCs w:val="24"/>
              </w:rPr>
              <w:lastRenderedPageBreak/>
              <w:t>课程内容</w:t>
            </w:r>
          </w:p>
        </w:tc>
        <w:tc>
          <w:tcPr>
            <w:tcW w:w="6713" w:type="dxa"/>
            <w:vAlign w:val="center"/>
          </w:tcPr>
          <w:p w:rsidR="0056172F" w:rsidRPr="0056172F" w:rsidRDefault="0056172F" w:rsidP="0056172F">
            <w:pPr>
              <w:ind w:firstLineChars="200" w:firstLine="420"/>
              <w:rPr>
                <w:rFonts w:hint="eastAsia"/>
                <w:szCs w:val="21"/>
              </w:rPr>
            </w:pPr>
            <w:r w:rsidRPr="0056172F">
              <w:rPr>
                <w:rFonts w:hint="eastAsia"/>
                <w:szCs w:val="21"/>
              </w:rPr>
              <w:t>当今信息技术的发展日新月异，数字音频、语音识别、有线调制解调器、雷达、高清晰度电视、以及高速无线通信等技术深刻地影响和改变着人们的生活。然而，上述技术仅仅是依赖于数字信号处理（</w:t>
            </w:r>
            <w:r w:rsidRPr="0056172F">
              <w:rPr>
                <w:rFonts w:hint="eastAsia"/>
                <w:szCs w:val="21"/>
              </w:rPr>
              <w:t>digital signal processing</w:t>
            </w:r>
            <w:r w:rsidRPr="0056172F">
              <w:rPr>
                <w:rFonts w:hint="eastAsia"/>
                <w:szCs w:val="21"/>
              </w:rPr>
              <w:t>，</w:t>
            </w:r>
            <w:r w:rsidRPr="0056172F">
              <w:rPr>
                <w:rFonts w:hint="eastAsia"/>
                <w:szCs w:val="21"/>
              </w:rPr>
              <w:t>DSP</w:t>
            </w:r>
            <w:r w:rsidRPr="0056172F">
              <w:rPr>
                <w:rFonts w:hint="eastAsia"/>
                <w:szCs w:val="21"/>
              </w:rPr>
              <w:t>）及其相应的专用集成电路（</w:t>
            </w:r>
            <w:r w:rsidRPr="0056172F">
              <w:rPr>
                <w:rFonts w:hint="eastAsia"/>
                <w:szCs w:val="21"/>
              </w:rPr>
              <w:t>application-specific integrated circuit</w:t>
            </w:r>
            <w:r w:rsidRPr="0056172F">
              <w:rPr>
                <w:rFonts w:hint="eastAsia"/>
                <w:szCs w:val="21"/>
              </w:rPr>
              <w:t>，</w:t>
            </w:r>
            <w:r w:rsidRPr="0056172F">
              <w:rPr>
                <w:rFonts w:hint="eastAsia"/>
                <w:szCs w:val="21"/>
              </w:rPr>
              <w:t>ASIC</w:t>
            </w:r>
            <w:r w:rsidRPr="0056172F">
              <w:rPr>
                <w:rFonts w:hint="eastAsia"/>
                <w:szCs w:val="21"/>
              </w:rPr>
              <w:t>）实现的现代计算机与通信应用中很小的一部分例子。随着信息化时代的不断进步，工业界一直致力于推出功耗更低、效率更高的</w:t>
            </w:r>
            <w:r w:rsidRPr="0056172F">
              <w:rPr>
                <w:rFonts w:hint="eastAsia"/>
                <w:szCs w:val="21"/>
              </w:rPr>
              <w:t>ASIC</w:t>
            </w:r>
            <w:r w:rsidRPr="0056172F">
              <w:rPr>
                <w:rFonts w:hint="eastAsia"/>
                <w:szCs w:val="21"/>
              </w:rPr>
              <w:t>芯片。因而，从事集成电路设计的研究者与设计者对于适用于</w:t>
            </w:r>
            <w:r w:rsidRPr="0056172F">
              <w:rPr>
                <w:rFonts w:hint="eastAsia"/>
                <w:szCs w:val="21"/>
              </w:rPr>
              <w:t>DSP</w:t>
            </w:r>
            <w:r w:rsidRPr="0056172F">
              <w:rPr>
                <w:rFonts w:hint="eastAsia"/>
                <w:szCs w:val="21"/>
              </w:rPr>
              <w:t>超大规模集成电路（</w:t>
            </w:r>
            <w:r w:rsidRPr="0056172F">
              <w:rPr>
                <w:rFonts w:hint="eastAsia"/>
                <w:szCs w:val="21"/>
              </w:rPr>
              <w:t>very large scale integrated circuites</w:t>
            </w:r>
            <w:r w:rsidRPr="0056172F">
              <w:rPr>
                <w:rFonts w:hint="eastAsia"/>
                <w:szCs w:val="21"/>
              </w:rPr>
              <w:t>，</w:t>
            </w:r>
            <w:r w:rsidRPr="0056172F">
              <w:rPr>
                <w:rFonts w:hint="eastAsia"/>
                <w:szCs w:val="21"/>
              </w:rPr>
              <w:t>VLSI</w:t>
            </w:r>
            <w:r w:rsidRPr="0056172F">
              <w:rPr>
                <w:rFonts w:hint="eastAsia"/>
                <w:szCs w:val="21"/>
              </w:rPr>
              <w:t>）的设计方法学的需求也日益增长。本课程力图成为一门论述</w:t>
            </w:r>
            <w:r w:rsidRPr="0056172F">
              <w:rPr>
                <w:rFonts w:hint="eastAsia"/>
                <w:szCs w:val="21"/>
              </w:rPr>
              <w:t>VLSI</w:t>
            </w:r>
            <w:r w:rsidRPr="0056172F">
              <w:rPr>
                <w:rFonts w:hint="eastAsia"/>
                <w:szCs w:val="21"/>
              </w:rPr>
              <w:t>信号处理中性能优化技术的全面的、指导性的课程。</w:t>
            </w:r>
          </w:p>
          <w:p w:rsidR="0056172F" w:rsidRPr="0056172F" w:rsidRDefault="0056172F" w:rsidP="0056172F">
            <w:pPr>
              <w:ind w:firstLineChars="200" w:firstLine="420"/>
              <w:rPr>
                <w:rFonts w:hint="eastAsia"/>
                <w:szCs w:val="21"/>
              </w:rPr>
            </w:pPr>
            <w:r w:rsidRPr="0056172F">
              <w:rPr>
                <w:rFonts w:hint="eastAsia"/>
                <w:szCs w:val="21"/>
              </w:rPr>
              <w:t>本课程的讲授内容涵盖了</w:t>
            </w:r>
            <w:r w:rsidRPr="0056172F">
              <w:rPr>
                <w:rFonts w:hint="eastAsia"/>
                <w:szCs w:val="21"/>
              </w:rPr>
              <w:t>VLSI</w:t>
            </w:r>
            <w:r w:rsidRPr="0056172F">
              <w:rPr>
                <w:rFonts w:hint="eastAsia"/>
                <w:szCs w:val="21"/>
              </w:rPr>
              <w:t>的主流架构理论与算法理论，描述了硬件实现层中的各种架构，给出了若干种分析、估计、与降低功耗的方法。同时，本课程将重点讲述设计适用于</w:t>
            </w:r>
            <w:r w:rsidRPr="0056172F">
              <w:rPr>
                <w:rFonts w:hint="eastAsia"/>
                <w:szCs w:val="21"/>
              </w:rPr>
              <w:t>DSP</w:t>
            </w:r>
            <w:r w:rsidRPr="0056172F">
              <w:rPr>
                <w:rFonts w:hint="eastAsia"/>
                <w:szCs w:val="21"/>
              </w:rPr>
              <w:t>的超大规模集成电路所需要的定制或半定制的</w:t>
            </w:r>
            <w:r w:rsidRPr="0056172F">
              <w:rPr>
                <w:rFonts w:hint="eastAsia"/>
                <w:szCs w:val="21"/>
              </w:rPr>
              <w:t>VLSI</w:t>
            </w:r>
            <w:r w:rsidRPr="0056172F">
              <w:rPr>
                <w:rFonts w:hint="eastAsia"/>
                <w:szCs w:val="21"/>
              </w:rPr>
              <w:t>电路模块。另外，本课程中所讲授的许多设计技术对于各种基于各种可编程数字信号处理器的快速实现也是适用的。</w:t>
            </w:r>
          </w:p>
          <w:p w:rsidR="0056172F" w:rsidRPr="0056172F" w:rsidRDefault="0056172F" w:rsidP="0056172F">
            <w:pPr>
              <w:ind w:firstLineChars="200" w:firstLine="420"/>
              <w:rPr>
                <w:rFonts w:hint="eastAsia"/>
                <w:szCs w:val="21"/>
              </w:rPr>
            </w:pPr>
            <w:r w:rsidRPr="0056172F">
              <w:rPr>
                <w:rFonts w:hint="eastAsia"/>
                <w:szCs w:val="21"/>
              </w:rPr>
              <w:t>本课程的主要任务是使学生在已有的数字集成电路设计技术的基本概念和基本理论的基础上，进一步地深入熟悉、了解、和掌握</w:t>
            </w:r>
            <w:r w:rsidRPr="0056172F">
              <w:rPr>
                <w:rFonts w:hint="eastAsia"/>
                <w:szCs w:val="21"/>
              </w:rPr>
              <w:t>DSP-VLSI</w:t>
            </w:r>
            <w:r w:rsidRPr="0056172F">
              <w:rPr>
                <w:rFonts w:hint="eastAsia"/>
                <w:szCs w:val="21"/>
              </w:rPr>
              <w:t>设计技巧，并从设计方法学的角度对整体电路设计有全局、一般性的把握。本课程期望通过课程的教授为选修者深入学习有关后续专业课程，从事进一步的科学研究，以及为解决工程实践中所遇到的</w:t>
            </w:r>
            <w:r w:rsidRPr="0056172F">
              <w:rPr>
                <w:rFonts w:hint="eastAsia"/>
                <w:szCs w:val="21"/>
              </w:rPr>
              <w:t>DSP-VLSI</w:t>
            </w:r>
            <w:r w:rsidRPr="0056172F">
              <w:rPr>
                <w:rFonts w:hint="eastAsia"/>
                <w:szCs w:val="21"/>
              </w:rPr>
              <w:t>设计问题打下坚实的基础。</w:t>
            </w:r>
          </w:p>
          <w:p w:rsidR="00F73183" w:rsidRPr="0056172F" w:rsidRDefault="0056172F" w:rsidP="0056172F">
            <w:pPr>
              <w:ind w:firstLineChars="200" w:firstLine="420"/>
              <w:rPr>
                <w:szCs w:val="21"/>
              </w:rPr>
            </w:pPr>
            <w:r w:rsidRPr="0056172F">
              <w:rPr>
                <w:rFonts w:hint="eastAsia"/>
                <w:szCs w:val="21"/>
              </w:rPr>
              <w:t>本课程的教授形式以板书设计和幻灯片讲解为主。课程考核形式侧重于平时作业、课程设计、期中论文、和期末论文等几方面。并鼓励和支持选修者将课程设计扩充成完整的论文并发表。</w:t>
            </w:r>
          </w:p>
          <w:p w:rsidR="0056172F" w:rsidRPr="0056172F" w:rsidRDefault="0056172F" w:rsidP="0056172F">
            <w:pPr>
              <w:ind w:firstLineChars="200" w:firstLine="420"/>
              <w:rPr>
                <w:szCs w:val="21"/>
              </w:rPr>
            </w:pPr>
            <w:r w:rsidRPr="0056172F">
              <w:rPr>
                <w:rFonts w:hint="eastAsia"/>
                <w:szCs w:val="21"/>
              </w:rPr>
              <w:t>讲课内容：本课程</w:t>
            </w:r>
            <w:r w:rsidRPr="0056172F">
              <w:rPr>
                <w:szCs w:val="21"/>
              </w:rPr>
              <w:t>的讲授内容涵盖了</w:t>
            </w:r>
            <w:r w:rsidRPr="0056172F">
              <w:rPr>
                <w:szCs w:val="21"/>
              </w:rPr>
              <w:t>VLSI</w:t>
            </w:r>
            <w:r w:rsidRPr="0056172F">
              <w:rPr>
                <w:szCs w:val="21"/>
              </w:rPr>
              <w:t>的</w:t>
            </w:r>
            <w:r w:rsidRPr="0056172F">
              <w:rPr>
                <w:rFonts w:hint="eastAsia"/>
                <w:szCs w:val="21"/>
              </w:rPr>
              <w:t>主流</w:t>
            </w:r>
            <w:r w:rsidRPr="0056172F">
              <w:rPr>
                <w:szCs w:val="21"/>
              </w:rPr>
              <w:t>架构理论</w:t>
            </w:r>
            <w:r w:rsidRPr="0056172F">
              <w:rPr>
                <w:rFonts w:hint="eastAsia"/>
                <w:szCs w:val="21"/>
              </w:rPr>
              <w:t>与</w:t>
            </w:r>
            <w:r w:rsidRPr="0056172F">
              <w:rPr>
                <w:szCs w:val="21"/>
              </w:rPr>
              <w:t>算法</w:t>
            </w:r>
            <w:r w:rsidRPr="0056172F">
              <w:rPr>
                <w:rFonts w:hint="eastAsia"/>
                <w:szCs w:val="21"/>
              </w:rPr>
              <w:t>理论</w:t>
            </w:r>
            <w:r w:rsidRPr="0056172F">
              <w:rPr>
                <w:szCs w:val="21"/>
              </w:rPr>
              <w:t>，描述了硬件</w:t>
            </w:r>
            <w:r w:rsidRPr="0056172F">
              <w:rPr>
                <w:rFonts w:hint="eastAsia"/>
                <w:szCs w:val="21"/>
              </w:rPr>
              <w:t>实现</w:t>
            </w:r>
            <w:r w:rsidRPr="0056172F">
              <w:rPr>
                <w:szCs w:val="21"/>
              </w:rPr>
              <w:t>层</w:t>
            </w:r>
            <w:r w:rsidRPr="0056172F">
              <w:rPr>
                <w:rFonts w:hint="eastAsia"/>
                <w:szCs w:val="21"/>
              </w:rPr>
              <w:t>中</w:t>
            </w:r>
            <w:r w:rsidRPr="0056172F">
              <w:rPr>
                <w:szCs w:val="21"/>
              </w:rPr>
              <w:t>的各种架构</w:t>
            </w:r>
            <w:r w:rsidRPr="0056172F">
              <w:rPr>
                <w:rFonts w:hint="eastAsia"/>
                <w:szCs w:val="21"/>
              </w:rPr>
              <w:t>，</w:t>
            </w:r>
            <w:r w:rsidRPr="0056172F">
              <w:rPr>
                <w:szCs w:val="21"/>
              </w:rPr>
              <w:t>给出了若干种分析、估计、与降低功耗的方法。</w:t>
            </w:r>
            <w:r w:rsidRPr="0056172F">
              <w:rPr>
                <w:rFonts w:hint="eastAsia"/>
                <w:szCs w:val="21"/>
              </w:rPr>
              <w:t>同时</w:t>
            </w:r>
            <w:r w:rsidRPr="0056172F">
              <w:rPr>
                <w:szCs w:val="21"/>
              </w:rPr>
              <w:t>，本课程将重点讲述</w:t>
            </w:r>
            <w:r w:rsidRPr="0056172F">
              <w:rPr>
                <w:rFonts w:hint="eastAsia"/>
                <w:szCs w:val="21"/>
              </w:rPr>
              <w:t>设计</w:t>
            </w:r>
            <w:r w:rsidRPr="0056172F">
              <w:rPr>
                <w:szCs w:val="21"/>
              </w:rPr>
              <w:t>适用于</w:t>
            </w:r>
            <w:r w:rsidRPr="0056172F">
              <w:rPr>
                <w:szCs w:val="21"/>
              </w:rPr>
              <w:t>DSP</w:t>
            </w:r>
            <w:r w:rsidRPr="0056172F">
              <w:rPr>
                <w:rFonts w:hint="eastAsia"/>
                <w:szCs w:val="21"/>
              </w:rPr>
              <w:t>的</w:t>
            </w:r>
            <w:r w:rsidRPr="0056172F">
              <w:rPr>
                <w:szCs w:val="21"/>
              </w:rPr>
              <w:t>超大规模集成电路所需要的定制或半定制的</w:t>
            </w:r>
            <w:r w:rsidRPr="0056172F">
              <w:rPr>
                <w:szCs w:val="21"/>
              </w:rPr>
              <w:t>VLSI</w:t>
            </w:r>
            <w:r w:rsidRPr="0056172F">
              <w:rPr>
                <w:szCs w:val="21"/>
              </w:rPr>
              <w:t>电路模块。</w:t>
            </w:r>
          </w:p>
          <w:p w:rsidR="0056172F" w:rsidRDefault="0056172F" w:rsidP="0056172F">
            <w:pPr>
              <w:ind w:firstLineChars="200" w:firstLine="420"/>
              <w:rPr>
                <w:szCs w:val="21"/>
              </w:rPr>
            </w:pPr>
            <w:r w:rsidRPr="0056172F">
              <w:rPr>
                <w:rFonts w:hint="eastAsia"/>
                <w:szCs w:val="21"/>
              </w:rPr>
              <w:t>成绩评定方案：课程考核形式由平时作业（</w:t>
            </w:r>
            <w:r w:rsidRPr="0056172F">
              <w:rPr>
                <w:rFonts w:hint="eastAsia"/>
                <w:szCs w:val="21"/>
              </w:rPr>
              <w:t>30%</w:t>
            </w:r>
            <w:r w:rsidRPr="0056172F">
              <w:rPr>
                <w:rFonts w:hint="eastAsia"/>
                <w:szCs w:val="21"/>
              </w:rPr>
              <w:t>）、课程设计（</w:t>
            </w:r>
            <w:r w:rsidRPr="0056172F">
              <w:rPr>
                <w:rFonts w:hint="eastAsia"/>
                <w:szCs w:val="21"/>
              </w:rPr>
              <w:t>20%</w:t>
            </w:r>
            <w:r w:rsidRPr="0056172F">
              <w:rPr>
                <w:rFonts w:hint="eastAsia"/>
                <w:szCs w:val="21"/>
              </w:rPr>
              <w:t>）、期中论文（</w:t>
            </w:r>
            <w:r w:rsidRPr="0056172F">
              <w:rPr>
                <w:rFonts w:hint="eastAsia"/>
                <w:szCs w:val="21"/>
              </w:rPr>
              <w:t>20%</w:t>
            </w:r>
            <w:r w:rsidRPr="0056172F">
              <w:rPr>
                <w:rFonts w:hint="eastAsia"/>
                <w:szCs w:val="21"/>
              </w:rPr>
              <w:t>）、和期末论文（</w:t>
            </w:r>
            <w:r w:rsidRPr="0056172F">
              <w:rPr>
                <w:rFonts w:hint="eastAsia"/>
                <w:szCs w:val="21"/>
              </w:rPr>
              <w:t>30%</w:t>
            </w:r>
            <w:r w:rsidRPr="0056172F">
              <w:rPr>
                <w:rFonts w:hint="eastAsia"/>
                <w:szCs w:val="21"/>
              </w:rPr>
              <w:t>）等几方面组成。</w:t>
            </w:r>
          </w:p>
          <w:p w:rsidR="004C7FBC" w:rsidRPr="0056172F" w:rsidRDefault="004C7FBC" w:rsidP="0056172F">
            <w:pPr>
              <w:ind w:firstLineChars="200" w:firstLine="420"/>
              <w:rPr>
                <w:rFonts w:hint="eastAsia"/>
                <w:szCs w:val="21"/>
              </w:rPr>
            </w:pPr>
            <w:r>
              <w:rPr>
                <w:rFonts w:hint="eastAsia"/>
                <w:szCs w:val="21"/>
              </w:rPr>
              <w:t>本课程中</w:t>
            </w:r>
            <w:r>
              <w:rPr>
                <w:szCs w:val="21"/>
              </w:rPr>
              <w:t>成绩优秀同学</w:t>
            </w:r>
            <w:r>
              <w:rPr>
                <w:rFonts w:hint="eastAsia"/>
                <w:szCs w:val="21"/>
              </w:rPr>
              <w:t>的</w:t>
            </w:r>
            <w:r>
              <w:rPr>
                <w:szCs w:val="21"/>
              </w:rPr>
              <w:t>相关课程设计均能在国际主流会议于杂志上刊发，并申请相关</w:t>
            </w:r>
            <w:r>
              <w:rPr>
                <w:rFonts w:hint="eastAsia"/>
                <w:szCs w:val="21"/>
              </w:rPr>
              <w:t>国内</w:t>
            </w:r>
            <w:r>
              <w:rPr>
                <w:szCs w:val="21"/>
              </w:rPr>
              <w:t>、国际专利。</w:t>
            </w:r>
          </w:p>
        </w:tc>
      </w:tr>
      <w:tr w:rsidR="00F73183" w:rsidTr="00D6717A">
        <w:trPr>
          <w:trHeight w:val="1691"/>
        </w:trPr>
        <w:tc>
          <w:tcPr>
            <w:tcW w:w="1809" w:type="dxa"/>
            <w:vAlign w:val="center"/>
          </w:tcPr>
          <w:p w:rsidR="00F73183" w:rsidRDefault="00F73183" w:rsidP="00F73183">
            <w:pPr>
              <w:rPr>
                <w:sz w:val="24"/>
                <w:szCs w:val="24"/>
              </w:rPr>
            </w:pPr>
            <w:bookmarkStart w:id="0" w:name="_GoBack" w:colFirst="1" w:colLast="1"/>
            <w:r>
              <w:rPr>
                <w:rFonts w:hint="eastAsia"/>
                <w:sz w:val="24"/>
                <w:szCs w:val="24"/>
              </w:rPr>
              <w:t>其它</w:t>
            </w:r>
          </w:p>
        </w:tc>
        <w:tc>
          <w:tcPr>
            <w:tcW w:w="6713" w:type="dxa"/>
            <w:vAlign w:val="center"/>
          </w:tcPr>
          <w:p w:rsidR="00F73183" w:rsidRDefault="00D6717A" w:rsidP="00D6717A">
            <w:pPr>
              <w:rPr>
                <w:rFonts w:hint="eastAsia"/>
                <w:sz w:val="24"/>
                <w:szCs w:val="24"/>
              </w:rPr>
            </w:pPr>
            <w:r>
              <w:rPr>
                <w:rFonts w:hint="eastAsia"/>
                <w:sz w:val="24"/>
                <w:szCs w:val="24"/>
              </w:rPr>
              <w:t>对本课程感兴趣</w:t>
            </w:r>
            <w:r>
              <w:rPr>
                <w:sz w:val="24"/>
                <w:szCs w:val="24"/>
              </w:rPr>
              <w:t>的同学可以事先同</w:t>
            </w:r>
            <w:r>
              <w:rPr>
                <w:rFonts w:hint="eastAsia"/>
                <w:sz w:val="24"/>
                <w:szCs w:val="24"/>
              </w:rPr>
              <w:t>张川博士</w:t>
            </w:r>
            <w:r>
              <w:rPr>
                <w:sz w:val="24"/>
                <w:szCs w:val="24"/>
              </w:rPr>
              <w:t>联系，了解相关课程细节：</w:t>
            </w:r>
            <w:hyperlink r:id="rId6" w:history="1">
              <w:r w:rsidRPr="00E40B3F">
                <w:rPr>
                  <w:rStyle w:val="a6"/>
                  <w:sz w:val="24"/>
                  <w:szCs w:val="24"/>
                </w:rPr>
                <w:t>chzhang@seu.edu.cn</w:t>
              </w:r>
            </w:hyperlink>
            <w:r>
              <w:rPr>
                <w:sz w:val="24"/>
                <w:szCs w:val="24"/>
              </w:rPr>
              <w:t>。</w:t>
            </w:r>
          </w:p>
        </w:tc>
      </w:tr>
      <w:bookmarkEnd w:id="0"/>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0F7" w:rsidRDefault="00B760F7" w:rsidP="00F73183">
      <w:r>
        <w:separator/>
      </w:r>
    </w:p>
  </w:endnote>
  <w:endnote w:type="continuationSeparator" w:id="0">
    <w:p w:rsidR="00B760F7" w:rsidRDefault="00B760F7" w:rsidP="00F7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0F7" w:rsidRDefault="00B760F7" w:rsidP="00F73183">
      <w:r>
        <w:separator/>
      </w:r>
    </w:p>
  </w:footnote>
  <w:footnote w:type="continuationSeparator" w:id="0">
    <w:p w:rsidR="00B760F7" w:rsidRDefault="00B760F7" w:rsidP="00F73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3183"/>
    <w:rsid w:val="000A5A1F"/>
    <w:rsid w:val="000F334F"/>
    <w:rsid w:val="00231DE0"/>
    <w:rsid w:val="00334744"/>
    <w:rsid w:val="004C7FBC"/>
    <w:rsid w:val="0056172F"/>
    <w:rsid w:val="00946F7D"/>
    <w:rsid w:val="00B760F7"/>
    <w:rsid w:val="00D6717A"/>
    <w:rsid w:val="00D918DF"/>
    <w:rsid w:val="00F35BB6"/>
    <w:rsid w:val="00F73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2299C4-1FD2-4D5E-8187-76EF69926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3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3183"/>
    <w:rPr>
      <w:sz w:val="18"/>
      <w:szCs w:val="18"/>
    </w:rPr>
  </w:style>
  <w:style w:type="paragraph" w:styleId="a4">
    <w:name w:val="footer"/>
    <w:basedOn w:val="a"/>
    <w:link w:val="Char0"/>
    <w:uiPriority w:val="99"/>
    <w:semiHidden/>
    <w:unhideWhenUsed/>
    <w:rsid w:val="00F731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3183"/>
    <w:rPr>
      <w:sz w:val="18"/>
      <w:szCs w:val="18"/>
    </w:rPr>
  </w:style>
  <w:style w:type="table" w:styleId="a5">
    <w:name w:val="Table Grid"/>
    <w:basedOn w:val="a1"/>
    <w:uiPriority w:val="59"/>
    <w:rsid w:val="00F7318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harCharCharCharCharCharCharCharCharChar">
    <w:name w:val="Char Char Char Char Char Char Char Char Char Char"/>
    <w:basedOn w:val="a"/>
    <w:rsid w:val="0056172F"/>
    <w:rPr>
      <w:rFonts w:ascii="Tahoma" w:eastAsia="宋体" w:hAnsi="Tahoma" w:cs="Times New Roman"/>
      <w:sz w:val="24"/>
      <w:szCs w:val="20"/>
    </w:rPr>
  </w:style>
  <w:style w:type="character" w:styleId="a6">
    <w:name w:val="Hyperlink"/>
    <w:basedOn w:val="a0"/>
    <w:uiPriority w:val="99"/>
    <w:unhideWhenUsed/>
    <w:rsid w:val="00D671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zhang@se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JonMMx 2000</cp:lastModifiedBy>
  <cp:revision>6</cp:revision>
  <dcterms:created xsi:type="dcterms:W3CDTF">2015-06-01T13:47:00Z</dcterms:created>
  <dcterms:modified xsi:type="dcterms:W3CDTF">2015-06-01T14:57:00Z</dcterms:modified>
</cp:coreProperties>
</file>