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334F" w:rsidRPr="00F35BB6" w:rsidRDefault="00F73183" w:rsidP="00F35BB6">
      <w:pPr>
        <w:jc w:val="center"/>
        <w:rPr>
          <w:b/>
          <w:sz w:val="28"/>
          <w:szCs w:val="28"/>
        </w:rPr>
      </w:pPr>
      <w:r w:rsidRPr="00F35BB6">
        <w:rPr>
          <w:rFonts w:hint="eastAsia"/>
          <w:b/>
          <w:sz w:val="28"/>
          <w:szCs w:val="28"/>
        </w:rPr>
        <w:t>选修课程介绍</w:t>
      </w:r>
    </w:p>
    <w:p w:rsidR="00F73183" w:rsidRPr="00F73183" w:rsidRDefault="00F73183">
      <w:pPr>
        <w:rPr>
          <w:sz w:val="24"/>
          <w:szCs w:val="24"/>
        </w:rPr>
      </w:pPr>
    </w:p>
    <w:tbl>
      <w:tblPr>
        <w:tblStyle w:val="TableGrid"/>
        <w:tblW w:w="0" w:type="auto"/>
        <w:tblLook w:val="04A0"/>
      </w:tblPr>
      <w:tblGrid>
        <w:gridCol w:w="1809"/>
        <w:gridCol w:w="6713"/>
      </w:tblGrid>
      <w:tr w:rsidR="00F73183" w:rsidTr="00F35BB6">
        <w:trPr>
          <w:trHeight w:val="834"/>
        </w:trPr>
        <w:tc>
          <w:tcPr>
            <w:tcW w:w="1809" w:type="dxa"/>
            <w:vAlign w:val="center"/>
          </w:tcPr>
          <w:p w:rsidR="00F73183" w:rsidRDefault="00F73183" w:rsidP="00F73183">
            <w:pPr>
              <w:rPr>
                <w:sz w:val="24"/>
                <w:szCs w:val="24"/>
              </w:rPr>
            </w:pPr>
            <w:r>
              <w:rPr>
                <w:rFonts w:hint="eastAsia"/>
                <w:sz w:val="24"/>
                <w:szCs w:val="24"/>
              </w:rPr>
              <w:t>课程名称</w:t>
            </w:r>
          </w:p>
        </w:tc>
        <w:tc>
          <w:tcPr>
            <w:tcW w:w="6713" w:type="dxa"/>
          </w:tcPr>
          <w:p w:rsidR="00F73183" w:rsidRDefault="00B256E4">
            <w:pPr>
              <w:rPr>
                <w:sz w:val="24"/>
                <w:szCs w:val="24"/>
              </w:rPr>
            </w:pPr>
            <w:r>
              <w:rPr>
                <w:rFonts w:hint="eastAsia"/>
                <w:sz w:val="24"/>
                <w:szCs w:val="24"/>
              </w:rPr>
              <w:t>无线光通信（研讨）</w:t>
            </w:r>
          </w:p>
        </w:tc>
      </w:tr>
      <w:tr w:rsidR="00F73183" w:rsidTr="00334744">
        <w:trPr>
          <w:trHeight w:val="2453"/>
        </w:trPr>
        <w:tc>
          <w:tcPr>
            <w:tcW w:w="1809" w:type="dxa"/>
            <w:vAlign w:val="center"/>
          </w:tcPr>
          <w:p w:rsidR="00F73183" w:rsidRDefault="00F73183" w:rsidP="00F73183">
            <w:pPr>
              <w:rPr>
                <w:sz w:val="24"/>
                <w:szCs w:val="24"/>
              </w:rPr>
            </w:pPr>
            <w:r>
              <w:rPr>
                <w:rFonts w:hint="eastAsia"/>
                <w:sz w:val="24"/>
                <w:szCs w:val="24"/>
              </w:rPr>
              <w:t>授课教师简介</w:t>
            </w:r>
          </w:p>
        </w:tc>
        <w:tc>
          <w:tcPr>
            <w:tcW w:w="6713" w:type="dxa"/>
          </w:tcPr>
          <w:p w:rsidR="00B256E4" w:rsidRDefault="00B256E4" w:rsidP="00B220DE">
            <w:pPr>
              <w:widowControl/>
              <w:spacing w:beforeLines="50" w:line="300" w:lineRule="auto"/>
              <w:ind w:firstLineChars="200" w:firstLine="480"/>
              <w:rPr>
                <w:rFonts w:hint="eastAsia"/>
                <w:sz w:val="24"/>
                <w:szCs w:val="24"/>
              </w:rPr>
            </w:pPr>
            <w:r>
              <w:rPr>
                <w:rFonts w:hint="eastAsia"/>
                <w:sz w:val="24"/>
                <w:szCs w:val="24"/>
              </w:rPr>
              <w:t>党建，</w:t>
            </w:r>
            <w:r w:rsidRPr="00B256E4">
              <w:rPr>
                <w:rFonts w:hint="eastAsia"/>
                <w:sz w:val="24"/>
                <w:szCs w:val="24"/>
              </w:rPr>
              <w:t>男，</w:t>
            </w:r>
            <w:r w:rsidRPr="00B256E4">
              <w:rPr>
                <w:rFonts w:hint="eastAsia"/>
                <w:sz w:val="24"/>
                <w:szCs w:val="24"/>
              </w:rPr>
              <w:t>2007</w:t>
            </w:r>
            <w:r w:rsidRPr="00B256E4">
              <w:rPr>
                <w:rFonts w:hint="eastAsia"/>
                <w:sz w:val="24"/>
                <w:szCs w:val="24"/>
              </w:rPr>
              <w:t>年</w:t>
            </w:r>
            <w:r>
              <w:rPr>
                <w:rFonts w:hint="eastAsia"/>
                <w:sz w:val="24"/>
                <w:szCs w:val="24"/>
              </w:rPr>
              <w:t>在东南大学吴健雄学院获</w:t>
            </w:r>
            <w:r w:rsidRPr="00B256E4">
              <w:rPr>
                <w:rFonts w:hint="eastAsia"/>
                <w:sz w:val="24"/>
                <w:szCs w:val="24"/>
              </w:rPr>
              <w:t>工学学士学位</w:t>
            </w:r>
            <w:r>
              <w:rPr>
                <w:rFonts w:hint="eastAsia"/>
                <w:sz w:val="24"/>
                <w:szCs w:val="24"/>
              </w:rPr>
              <w:t>，</w:t>
            </w:r>
            <w:r w:rsidRPr="00B256E4">
              <w:rPr>
                <w:rFonts w:hint="eastAsia"/>
                <w:sz w:val="24"/>
                <w:szCs w:val="24"/>
              </w:rPr>
              <w:t xml:space="preserve"> 2013</w:t>
            </w:r>
            <w:r w:rsidRPr="00B256E4">
              <w:rPr>
                <w:rFonts w:hint="eastAsia"/>
                <w:sz w:val="24"/>
                <w:szCs w:val="24"/>
              </w:rPr>
              <w:t>年在东南大学信息科学与工程学院获工学博士学位</w:t>
            </w:r>
            <w:r>
              <w:rPr>
                <w:rFonts w:hint="eastAsia"/>
                <w:sz w:val="24"/>
                <w:szCs w:val="24"/>
              </w:rPr>
              <w:t>，</w:t>
            </w:r>
            <w:r>
              <w:rPr>
                <w:rFonts w:hint="eastAsia"/>
                <w:sz w:val="24"/>
                <w:szCs w:val="24"/>
              </w:rPr>
              <w:t>2013</w:t>
            </w:r>
            <w:r>
              <w:rPr>
                <w:rFonts w:hint="eastAsia"/>
                <w:sz w:val="24"/>
                <w:szCs w:val="24"/>
              </w:rPr>
              <w:t>年至今在东南大学信息科学与工程学院任讲师。</w:t>
            </w:r>
            <w:r w:rsidRPr="00B256E4">
              <w:rPr>
                <w:rFonts w:hint="eastAsia"/>
                <w:sz w:val="24"/>
                <w:szCs w:val="24"/>
              </w:rPr>
              <w:t>2010</w:t>
            </w:r>
            <w:r w:rsidRPr="00B256E4">
              <w:rPr>
                <w:rFonts w:hint="eastAsia"/>
                <w:sz w:val="24"/>
                <w:szCs w:val="24"/>
              </w:rPr>
              <w:t>年</w:t>
            </w:r>
            <w:r w:rsidRPr="00B256E4">
              <w:rPr>
                <w:rFonts w:hint="eastAsia"/>
                <w:sz w:val="24"/>
                <w:szCs w:val="24"/>
              </w:rPr>
              <w:t>9</w:t>
            </w:r>
            <w:r w:rsidRPr="00B256E4">
              <w:rPr>
                <w:rFonts w:hint="eastAsia"/>
                <w:sz w:val="24"/>
                <w:szCs w:val="24"/>
              </w:rPr>
              <w:t>月至</w:t>
            </w:r>
            <w:r w:rsidRPr="00B256E4">
              <w:rPr>
                <w:rFonts w:hint="eastAsia"/>
                <w:sz w:val="24"/>
                <w:szCs w:val="24"/>
              </w:rPr>
              <w:t>2012</w:t>
            </w:r>
            <w:r w:rsidRPr="00B256E4">
              <w:rPr>
                <w:rFonts w:hint="eastAsia"/>
                <w:sz w:val="24"/>
                <w:szCs w:val="24"/>
              </w:rPr>
              <w:t>年</w:t>
            </w:r>
            <w:r w:rsidRPr="00B256E4">
              <w:rPr>
                <w:rFonts w:hint="eastAsia"/>
                <w:sz w:val="24"/>
                <w:szCs w:val="24"/>
              </w:rPr>
              <w:t>3</w:t>
            </w:r>
            <w:r w:rsidRPr="00B256E4">
              <w:rPr>
                <w:rFonts w:hint="eastAsia"/>
                <w:sz w:val="24"/>
                <w:szCs w:val="24"/>
              </w:rPr>
              <w:t>月，获国家留学基金委资助以联合培养博士生身份赴美国佛罗里达大学交流学习。已发表</w:t>
            </w:r>
            <w:r>
              <w:rPr>
                <w:rFonts w:hint="eastAsia"/>
                <w:sz w:val="24"/>
                <w:szCs w:val="24"/>
              </w:rPr>
              <w:t>EI/SCI</w:t>
            </w:r>
            <w:r>
              <w:rPr>
                <w:rFonts w:hint="eastAsia"/>
                <w:sz w:val="24"/>
                <w:szCs w:val="24"/>
              </w:rPr>
              <w:t>学术</w:t>
            </w:r>
            <w:r w:rsidRPr="00B256E4">
              <w:rPr>
                <w:rFonts w:hint="eastAsia"/>
                <w:sz w:val="24"/>
                <w:szCs w:val="24"/>
              </w:rPr>
              <w:t>论文</w:t>
            </w:r>
            <w:r>
              <w:rPr>
                <w:rFonts w:hint="eastAsia"/>
                <w:sz w:val="24"/>
                <w:szCs w:val="24"/>
              </w:rPr>
              <w:t>十余</w:t>
            </w:r>
            <w:r w:rsidRPr="00B256E4">
              <w:rPr>
                <w:rFonts w:hint="eastAsia"/>
                <w:sz w:val="24"/>
                <w:szCs w:val="24"/>
              </w:rPr>
              <w:t>篇，申请国家发明专利</w:t>
            </w:r>
            <w:r>
              <w:rPr>
                <w:rFonts w:hint="eastAsia"/>
                <w:sz w:val="24"/>
                <w:szCs w:val="24"/>
              </w:rPr>
              <w:t>3</w:t>
            </w:r>
            <w:r>
              <w:rPr>
                <w:rFonts w:hint="eastAsia"/>
                <w:sz w:val="24"/>
                <w:szCs w:val="24"/>
              </w:rPr>
              <w:t>项</w:t>
            </w:r>
            <w:r w:rsidRPr="00B256E4">
              <w:rPr>
                <w:rFonts w:hint="eastAsia"/>
                <w:sz w:val="24"/>
                <w:szCs w:val="24"/>
              </w:rPr>
              <w:t>，</w:t>
            </w:r>
            <w:r>
              <w:rPr>
                <w:rFonts w:hint="eastAsia"/>
                <w:sz w:val="24"/>
                <w:szCs w:val="24"/>
              </w:rPr>
              <w:t>以负责人身份承担校级和省级科研项目各</w:t>
            </w:r>
            <w:r>
              <w:rPr>
                <w:rFonts w:hint="eastAsia"/>
                <w:sz w:val="24"/>
                <w:szCs w:val="24"/>
              </w:rPr>
              <w:t>1</w:t>
            </w:r>
            <w:r>
              <w:rPr>
                <w:rFonts w:hint="eastAsia"/>
                <w:sz w:val="24"/>
                <w:szCs w:val="24"/>
              </w:rPr>
              <w:t>项，并</w:t>
            </w:r>
            <w:r w:rsidRPr="00B256E4">
              <w:rPr>
                <w:rFonts w:hint="eastAsia"/>
                <w:sz w:val="24"/>
                <w:szCs w:val="24"/>
              </w:rPr>
              <w:t>参与到多项国家科技重大专项、国家</w:t>
            </w:r>
            <w:r w:rsidRPr="00B256E4">
              <w:rPr>
                <w:rFonts w:hint="eastAsia"/>
                <w:sz w:val="24"/>
                <w:szCs w:val="24"/>
              </w:rPr>
              <w:t>863</w:t>
            </w:r>
            <w:r w:rsidRPr="00B256E4">
              <w:rPr>
                <w:rFonts w:hint="eastAsia"/>
                <w:sz w:val="24"/>
                <w:szCs w:val="24"/>
              </w:rPr>
              <w:t>计划课题、国家自然科学基金项目</w:t>
            </w:r>
            <w:r>
              <w:rPr>
                <w:rFonts w:hint="eastAsia"/>
                <w:sz w:val="24"/>
                <w:szCs w:val="24"/>
              </w:rPr>
              <w:t>中</w:t>
            </w:r>
            <w:r w:rsidRPr="00B256E4">
              <w:rPr>
                <w:rFonts w:hint="eastAsia"/>
                <w:sz w:val="24"/>
                <w:szCs w:val="24"/>
              </w:rPr>
              <w:t>。目前主要研究方向为</w:t>
            </w:r>
            <w:r w:rsidRPr="00B256E4">
              <w:rPr>
                <w:rFonts w:hint="eastAsia"/>
                <w:sz w:val="24"/>
                <w:szCs w:val="24"/>
              </w:rPr>
              <w:t>5G</w:t>
            </w:r>
            <w:r w:rsidRPr="00B256E4">
              <w:rPr>
                <w:rFonts w:hint="eastAsia"/>
                <w:sz w:val="24"/>
                <w:szCs w:val="24"/>
              </w:rPr>
              <w:t>无线通信技术和可见光无线通信技术。</w:t>
            </w:r>
          </w:p>
          <w:p w:rsidR="00B56C29" w:rsidRDefault="00B220DE" w:rsidP="00B220DE">
            <w:pPr>
              <w:widowControl/>
              <w:spacing w:beforeLines="50" w:line="300" w:lineRule="auto"/>
              <w:ind w:firstLineChars="200" w:firstLine="480"/>
              <w:rPr>
                <w:rFonts w:hint="eastAsia"/>
                <w:sz w:val="24"/>
                <w:szCs w:val="24"/>
              </w:rPr>
            </w:pPr>
            <w:r>
              <w:rPr>
                <w:rFonts w:hint="eastAsia"/>
                <w:sz w:val="24"/>
                <w:szCs w:val="24"/>
              </w:rPr>
              <w:t>联系方式：</w:t>
            </w:r>
          </w:p>
          <w:p w:rsidR="00B220DE" w:rsidRPr="00607D89" w:rsidRDefault="00B220DE" w:rsidP="00B220DE">
            <w:pPr>
              <w:widowControl/>
              <w:spacing w:beforeLines="50" w:line="300" w:lineRule="auto"/>
              <w:ind w:firstLineChars="200" w:firstLine="480"/>
              <w:rPr>
                <w:rFonts w:ascii="Calibri" w:eastAsia="仿宋_GB2312" w:hAnsi="Calibri" w:cs="宋体"/>
                <w:kern w:val="0"/>
                <w:sz w:val="24"/>
              </w:rPr>
            </w:pPr>
            <w:hyperlink r:id="rId6" w:history="1">
              <w:r w:rsidRPr="00DB51AE">
                <w:rPr>
                  <w:rStyle w:val="Hyperlink"/>
                  <w:rFonts w:hint="eastAsia"/>
                  <w:sz w:val="24"/>
                  <w:szCs w:val="24"/>
                </w:rPr>
                <w:t>newwanda@seu.edu.cn</w:t>
              </w:r>
            </w:hyperlink>
            <w:r>
              <w:rPr>
                <w:rFonts w:hint="eastAsia"/>
                <w:sz w:val="24"/>
                <w:szCs w:val="24"/>
              </w:rPr>
              <w:t>, 13770705183</w:t>
            </w:r>
            <w:r w:rsidR="00B56C29">
              <w:rPr>
                <w:rFonts w:hint="eastAsia"/>
                <w:sz w:val="24"/>
                <w:szCs w:val="24"/>
              </w:rPr>
              <w:t xml:space="preserve">, </w:t>
            </w:r>
            <w:r w:rsidR="00B56C29">
              <w:rPr>
                <w:rFonts w:hint="eastAsia"/>
                <w:sz w:val="24"/>
                <w:szCs w:val="24"/>
              </w:rPr>
              <w:t>无线谷</w:t>
            </w:r>
            <w:r w:rsidR="00B56C29">
              <w:rPr>
                <w:rFonts w:hint="eastAsia"/>
                <w:sz w:val="24"/>
                <w:szCs w:val="24"/>
              </w:rPr>
              <w:t>A2405.</w:t>
            </w:r>
          </w:p>
          <w:p w:rsidR="00F73183" w:rsidRDefault="00F73183">
            <w:pPr>
              <w:rPr>
                <w:sz w:val="24"/>
                <w:szCs w:val="24"/>
              </w:rPr>
            </w:pPr>
          </w:p>
        </w:tc>
      </w:tr>
      <w:tr w:rsidR="00F73183" w:rsidTr="00F35BB6">
        <w:trPr>
          <w:trHeight w:val="6709"/>
        </w:trPr>
        <w:tc>
          <w:tcPr>
            <w:tcW w:w="1809" w:type="dxa"/>
            <w:vAlign w:val="center"/>
          </w:tcPr>
          <w:p w:rsidR="00F73183" w:rsidRDefault="00F73183" w:rsidP="00F73183">
            <w:pPr>
              <w:rPr>
                <w:sz w:val="24"/>
                <w:szCs w:val="24"/>
              </w:rPr>
            </w:pPr>
            <w:r>
              <w:rPr>
                <w:rFonts w:hint="eastAsia"/>
                <w:sz w:val="24"/>
                <w:szCs w:val="24"/>
              </w:rPr>
              <w:t>课程内容</w:t>
            </w:r>
          </w:p>
        </w:tc>
        <w:tc>
          <w:tcPr>
            <w:tcW w:w="6713" w:type="dxa"/>
          </w:tcPr>
          <w:p w:rsidR="007113EC" w:rsidRPr="007113EC" w:rsidRDefault="007113EC" w:rsidP="007113EC">
            <w:pPr>
              <w:spacing w:before="240"/>
              <w:ind w:firstLineChars="200" w:firstLine="480"/>
              <w:rPr>
                <w:rFonts w:asciiTheme="minorEastAsia" w:hAnsiTheme="minorEastAsia"/>
                <w:sz w:val="24"/>
                <w:szCs w:val="24"/>
              </w:rPr>
            </w:pPr>
            <w:bookmarkStart w:id="0" w:name="OLE_LINK6"/>
            <w:r w:rsidRPr="007113EC">
              <w:rPr>
                <w:rFonts w:asciiTheme="minorEastAsia" w:hAnsiTheme="minorEastAsia" w:hint="eastAsia"/>
                <w:sz w:val="24"/>
                <w:szCs w:val="24"/>
              </w:rPr>
              <w:t>人们对无线通信需求的强劲增长推动了无线通信技术的快速发展。近年来，以可见光无线通信为代表的无线光通信技术正成为通信领域的研究热点之一，并以其大容量、无电磁干扰和绿色节能等优势有望被应用在第</w:t>
            </w:r>
            <w:r>
              <w:rPr>
                <w:rFonts w:asciiTheme="minorEastAsia" w:hAnsiTheme="minorEastAsia" w:hint="eastAsia"/>
                <w:sz w:val="24"/>
                <w:szCs w:val="24"/>
              </w:rPr>
              <w:t>5</w:t>
            </w:r>
            <w:r w:rsidRPr="007113EC">
              <w:rPr>
                <w:rFonts w:asciiTheme="minorEastAsia" w:hAnsiTheme="minorEastAsia" w:hint="eastAsia"/>
                <w:sz w:val="24"/>
                <w:szCs w:val="24"/>
              </w:rPr>
              <w:t>代移动通信系统之中。无线光通信兼具无线通信和光通信的特点，成为一门新兴的交叉学科。作为信息工程专业的学生，了解并掌握无线光通信技术的基本概念和原理对于今后的科学研究和学术视野的拓展具有重要意义。为此，本课程力图成为一门专门论述无线光通信技术的课程，系统地介绍该项技术的最新研究成果及其发展趋势，并通过课堂研讨和仿真实验，使学生对无线光通信技术具有直观感受和一定程度的理性认识。</w:t>
            </w:r>
          </w:p>
          <w:p w:rsidR="007113EC" w:rsidRPr="007113EC" w:rsidRDefault="007113EC" w:rsidP="007113EC">
            <w:pPr>
              <w:ind w:firstLineChars="200" w:firstLine="480"/>
              <w:rPr>
                <w:rFonts w:asciiTheme="minorEastAsia" w:hAnsiTheme="minorEastAsia"/>
                <w:sz w:val="24"/>
                <w:szCs w:val="24"/>
              </w:rPr>
            </w:pPr>
            <w:r w:rsidRPr="007113EC">
              <w:rPr>
                <w:rFonts w:asciiTheme="minorEastAsia" w:hAnsiTheme="minorEastAsia" w:hint="eastAsia"/>
                <w:sz w:val="24"/>
                <w:szCs w:val="24"/>
              </w:rPr>
              <w:t>本课程的讲授内容涵盖无线光通信中的关键技术，包括光源选择、信道模型、</w:t>
            </w:r>
            <w:r w:rsidR="008432A7">
              <w:rPr>
                <w:rFonts w:asciiTheme="minorEastAsia" w:hAnsiTheme="minorEastAsia" w:hint="eastAsia"/>
                <w:sz w:val="24"/>
                <w:szCs w:val="24"/>
              </w:rPr>
              <w:t>单载波和OFDM</w:t>
            </w:r>
            <w:r w:rsidRPr="007113EC">
              <w:rPr>
                <w:rFonts w:asciiTheme="minorEastAsia" w:hAnsiTheme="minorEastAsia" w:hint="eastAsia"/>
                <w:sz w:val="24"/>
                <w:szCs w:val="24"/>
              </w:rPr>
              <w:t>调制解调技术、</w:t>
            </w:r>
            <w:r w:rsidR="008432A7">
              <w:rPr>
                <w:rFonts w:asciiTheme="minorEastAsia" w:hAnsiTheme="minorEastAsia" w:hint="eastAsia"/>
                <w:sz w:val="24"/>
                <w:szCs w:val="24"/>
              </w:rPr>
              <w:t>空间</w:t>
            </w:r>
            <w:r w:rsidRPr="007113EC">
              <w:rPr>
                <w:rFonts w:asciiTheme="minorEastAsia" w:hAnsiTheme="minorEastAsia" w:hint="eastAsia"/>
                <w:sz w:val="24"/>
                <w:szCs w:val="24"/>
              </w:rPr>
              <w:t>分集</w:t>
            </w:r>
            <w:r w:rsidR="008432A7">
              <w:rPr>
                <w:rFonts w:asciiTheme="minorEastAsia" w:hAnsiTheme="minorEastAsia" w:hint="eastAsia"/>
                <w:sz w:val="24"/>
                <w:szCs w:val="24"/>
              </w:rPr>
              <w:t>（MIMO）</w:t>
            </w:r>
            <w:r w:rsidRPr="007113EC">
              <w:rPr>
                <w:rFonts w:asciiTheme="minorEastAsia" w:hAnsiTheme="minorEastAsia" w:hint="eastAsia"/>
                <w:sz w:val="24"/>
                <w:szCs w:val="24"/>
              </w:rPr>
              <w:t>技术和链路预算等，着重对这些技术的基本概念、基本原理和功能作用进行介绍，力图结合最新的研究和发展趋势进行讲授和课堂讨论，同时，将辅以MATLAB编程讲解，以无线光通信为载体，对完整通信链路进行仿真指导。</w:t>
            </w:r>
          </w:p>
          <w:p w:rsidR="007113EC" w:rsidRDefault="007113EC" w:rsidP="007113EC">
            <w:pPr>
              <w:ind w:firstLineChars="200" w:firstLine="480"/>
              <w:rPr>
                <w:rFonts w:asciiTheme="minorEastAsia" w:hAnsiTheme="minorEastAsia"/>
                <w:sz w:val="24"/>
                <w:szCs w:val="24"/>
              </w:rPr>
            </w:pPr>
            <w:r w:rsidRPr="007113EC">
              <w:rPr>
                <w:rFonts w:asciiTheme="minorEastAsia" w:hAnsiTheme="minorEastAsia" w:hint="eastAsia"/>
                <w:sz w:val="24"/>
                <w:szCs w:val="24"/>
              </w:rPr>
              <w:t>本课程的主要任务是使学生在已有的数字信号处理和通信原理的理论基础上，进一步深入了解无线光通信领域关键的、最新的技术，从通信的角度把握这些技术能够发挥作用的基本原理。通过本门课程学习，希望使学生能够进行参考和类比，</w:t>
            </w:r>
            <w:r w:rsidRPr="007113EC">
              <w:rPr>
                <w:rFonts w:asciiTheme="minorEastAsia" w:hAnsiTheme="minorEastAsia" w:hint="eastAsia"/>
                <w:sz w:val="24"/>
                <w:szCs w:val="24"/>
              </w:rPr>
              <w:lastRenderedPageBreak/>
              <w:t>将所学技术所包含的基本思想用于今后的学习和科研工作中，并为学生深入学习有关后续专业课程和从事进一步的科学研究打下坚实的基础。同时，通过课堂研讨，培养学生准确、清晰表达自己观点的语言和逻辑能力。</w:t>
            </w:r>
          </w:p>
          <w:p w:rsidR="00F73183" w:rsidRDefault="007113EC" w:rsidP="007113EC">
            <w:pPr>
              <w:ind w:firstLineChars="200" w:firstLine="480"/>
              <w:rPr>
                <w:sz w:val="24"/>
                <w:szCs w:val="24"/>
              </w:rPr>
            </w:pPr>
            <w:r w:rsidRPr="007113EC">
              <w:rPr>
                <w:rFonts w:asciiTheme="minorEastAsia" w:hAnsiTheme="minorEastAsia" w:hint="eastAsia"/>
                <w:sz w:val="24"/>
                <w:szCs w:val="24"/>
              </w:rPr>
              <w:t>本课程</w:t>
            </w:r>
            <w:r w:rsidRPr="007113EC">
              <w:rPr>
                <w:rFonts w:asciiTheme="minorEastAsia" w:hAnsiTheme="minorEastAsia"/>
                <w:sz w:val="24"/>
                <w:szCs w:val="24"/>
              </w:rPr>
              <w:t>的</w:t>
            </w:r>
            <w:r w:rsidRPr="007113EC">
              <w:rPr>
                <w:rFonts w:asciiTheme="minorEastAsia" w:hAnsiTheme="minorEastAsia" w:hint="eastAsia"/>
                <w:sz w:val="24"/>
                <w:szCs w:val="24"/>
              </w:rPr>
              <w:t>教学</w:t>
            </w:r>
            <w:r w:rsidRPr="007113EC">
              <w:rPr>
                <w:rFonts w:asciiTheme="minorEastAsia" w:hAnsiTheme="minorEastAsia"/>
                <w:sz w:val="24"/>
                <w:szCs w:val="24"/>
              </w:rPr>
              <w:t>形式以板书</w:t>
            </w:r>
            <w:r w:rsidRPr="007113EC">
              <w:rPr>
                <w:rFonts w:asciiTheme="minorEastAsia" w:hAnsiTheme="minorEastAsia" w:hint="eastAsia"/>
                <w:sz w:val="24"/>
                <w:szCs w:val="24"/>
              </w:rPr>
              <w:t>设计</w:t>
            </w:r>
            <w:r w:rsidRPr="007113EC">
              <w:rPr>
                <w:rFonts w:asciiTheme="minorEastAsia" w:hAnsiTheme="minorEastAsia"/>
                <w:sz w:val="24"/>
                <w:szCs w:val="24"/>
              </w:rPr>
              <w:t>和幻灯片讲解为主。课程</w:t>
            </w:r>
            <w:r w:rsidRPr="007113EC">
              <w:rPr>
                <w:rFonts w:asciiTheme="minorEastAsia" w:hAnsiTheme="minorEastAsia" w:hint="eastAsia"/>
                <w:sz w:val="24"/>
                <w:szCs w:val="24"/>
              </w:rPr>
              <w:t>考核形式侧重</w:t>
            </w:r>
            <w:r w:rsidRPr="007113EC">
              <w:rPr>
                <w:rFonts w:asciiTheme="minorEastAsia" w:hAnsiTheme="minorEastAsia"/>
                <w:sz w:val="24"/>
                <w:szCs w:val="24"/>
              </w:rPr>
              <w:t>于平时作业、课程设计和期末</w:t>
            </w:r>
            <w:r w:rsidRPr="007113EC">
              <w:rPr>
                <w:rFonts w:asciiTheme="minorEastAsia" w:hAnsiTheme="minorEastAsia" w:hint="eastAsia"/>
                <w:sz w:val="24"/>
                <w:szCs w:val="24"/>
              </w:rPr>
              <w:t>考核</w:t>
            </w:r>
            <w:r w:rsidRPr="007113EC">
              <w:rPr>
                <w:rFonts w:asciiTheme="minorEastAsia" w:hAnsiTheme="minorEastAsia"/>
                <w:sz w:val="24"/>
                <w:szCs w:val="24"/>
              </w:rPr>
              <w:t>等几方面。鼓励</w:t>
            </w:r>
            <w:r w:rsidRPr="007113EC">
              <w:rPr>
                <w:rFonts w:asciiTheme="minorEastAsia" w:hAnsiTheme="minorEastAsia" w:hint="eastAsia"/>
                <w:sz w:val="24"/>
                <w:szCs w:val="24"/>
              </w:rPr>
              <w:t>和</w:t>
            </w:r>
            <w:r w:rsidRPr="007113EC">
              <w:rPr>
                <w:rFonts w:asciiTheme="minorEastAsia" w:hAnsiTheme="minorEastAsia"/>
                <w:sz w:val="24"/>
                <w:szCs w:val="24"/>
              </w:rPr>
              <w:t>支持</w:t>
            </w:r>
            <w:r w:rsidRPr="007113EC">
              <w:rPr>
                <w:rFonts w:asciiTheme="minorEastAsia" w:hAnsiTheme="minorEastAsia" w:hint="eastAsia"/>
                <w:sz w:val="24"/>
                <w:szCs w:val="24"/>
              </w:rPr>
              <w:t>学有余力的优秀学生在</w:t>
            </w:r>
            <w:r w:rsidRPr="007113EC">
              <w:rPr>
                <w:rFonts w:asciiTheme="minorEastAsia" w:hAnsiTheme="minorEastAsia"/>
                <w:sz w:val="24"/>
                <w:szCs w:val="24"/>
              </w:rPr>
              <w:t>课程设计</w:t>
            </w:r>
            <w:r w:rsidRPr="007113EC">
              <w:rPr>
                <w:rFonts w:asciiTheme="minorEastAsia" w:hAnsiTheme="minorEastAsia" w:hint="eastAsia"/>
                <w:sz w:val="24"/>
                <w:szCs w:val="24"/>
              </w:rPr>
              <w:t>基础上撰写学术</w:t>
            </w:r>
            <w:r w:rsidRPr="007113EC">
              <w:rPr>
                <w:rFonts w:asciiTheme="minorEastAsia" w:hAnsiTheme="minorEastAsia"/>
                <w:sz w:val="24"/>
                <w:szCs w:val="24"/>
              </w:rPr>
              <w:t>论文并</w:t>
            </w:r>
            <w:r w:rsidRPr="007113EC">
              <w:rPr>
                <w:rFonts w:asciiTheme="minorEastAsia" w:hAnsiTheme="minorEastAsia" w:hint="eastAsia"/>
                <w:sz w:val="24"/>
                <w:szCs w:val="24"/>
              </w:rPr>
              <w:t>投稿至国际会议或期刊</w:t>
            </w:r>
            <w:r w:rsidRPr="007113EC">
              <w:rPr>
                <w:rFonts w:asciiTheme="minorEastAsia" w:hAnsiTheme="minorEastAsia"/>
                <w:sz w:val="24"/>
                <w:szCs w:val="24"/>
              </w:rPr>
              <w:t>。</w:t>
            </w:r>
            <w:bookmarkEnd w:id="0"/>
          </w:p>
        </w:tc>
      </w:tr>
      <w:tr w:rsidR="00F73183" w:rsidTr="00F35BB6">
        <w:trPr>
          <w:trHeight w:val="1691"/>
        </w:trPr>
        <w:tc>
          <w:tcPr>
            <w:tcW w:w="1809" w:type="dxa"/>
            <w:vAlign w:val="center"/>
          </w:tcPr>
          <w:p w:rsidR="00F73183" w:rsidRDefault="00F73183" w:rsidP="00F73183">
            <w:pPr>
              <w:rPr>
                <w:sz w:val="24"/>
                <w:szCs w:val="24"/>
              </w:rPr>
            </w:pPr>
            <w:r>
              <w:rPr>
                <w:rFonts w:hint="eastAsia"/>
                <w:sz w:val="24"/>
                <w:szCs w:val="24"/>
              </w:rPr>
              <w:lastRenderedPageBreak/>
              <w:t>其它</w:t>
            </w:r>
          </w:p>
        </w:tc>
        <w:tc>
          <w:tcPr>
            <w:tcW w:w="6713" w:type="dxa"/>
          </w:tcPr>
          <w:p w:rsidR="00F73183" w:rsidRDefault="00B220DE" w:rsidP="00CF7283">
            <w:pPr>
              <w:rPr>
                <w:sz w:val="24"/>
                <w:szCs w:val="24"/>
              </w:rPr>
            </w:pPr>
            <w:r>
              <w:rPr>
                <w:rFonts w:hint="eastAsia"/>
                <w:sz w:val="24"/>
                <w:szCs w:val="24"/>
              </w:rPr>
              <w:t>鼓励对本领域有兴趣和</w:t>
            </w:r>
            <w:r w:rsidR="00CF7283">
              <w:rPr>
                <w:rFonts w:hint="eastAsia"/>
                <w:sz w:val="24"/>
                <w:szCs w:val="24"/>
              </w:rPr>
              <w:t>学有余力的同学尽早</w:t>
            </w:r>
            <w:r>
              <w:rPr>
                <w:rFonts w:hint="eastAsia"/>
                <w:sz w:val="24"/>
                <w:szCs w:val="24"/>
              </w:rPr>
              <w:t>进入移动通信实验室从事相关课题研究</w:t>
            </w:r>
            <w:r w:rsidR="00CF7283">
              <w:rPr>
                <w:rFonts w:hint="eastAsia"/>
                <w:sz w:val="24"/>
                <w:szCs w:val="24"/>
              </w:rPr>
              <w:t>，具体事宜可联系课程负责人党建老师：电话：</w:t>
            </w:r>
            <w:r w:rsidR="00CF7283">
              <w:rPr>
                <w:rFonts w:hint="eastAsia"/>
                <w:sz w:val="24"/>
                <w:szCs w:val="24"/>
              </w:rPr>
              <w:t>137705183</w:t>
            </w:r>
            <w:r w:rsidR="00CF7283">
              <w:rPr>
                <w:rFonts w:hint="eastAsia"/>
                <w:sz w:val="24"/>
                <w:szCs w:val="24"/>
              </w:rPr>
              <w:t>，邮箱：</w:t>
            </w:r>
            <w:hyperlink r:id="rId7" w:history="1">
              <w:r w:rsidR="008A087C" w:rsidRPr="00DB51AE">
                <w:rPr>
                  <w:rStyle w:val="Hyperlink"/>
                  <w:rFonts w:hint="eastAsia"/>
                  <w:sz w:val="24"/>
                  <w:szCs w:val="24"/>
                </w:rPr>
                <w:t>newwanda@seu.edu.cn</w:t>
              </w:r>
            </w:hyperlink>
            <w:r w:rsidR="008A087C">
              <w:rPr>
                <w:rFonts w:hint="eastAsia"/>
                <w:sz w:val="24"/>
                <w:szCs w:val="24"/>
              </w:rPr>
              <w:t>，办公室：无线谷</w:t>
            </w:r>
            <w:r w:rsidR="008A087C">
              <w:rPr>
                <w:rFonts w:hint="eastAsia"/>
                <w:sz w:val="24"/>
                <w:szCs w:val="24"/>
              </w:rPr>
              <w:t>A2405</w:t>
            </w:r>
            <w:r w:rsidR="008A087C">
              <w:rPr>
                <w:rFonts w:hint="eastAsia"/>
                <w:sz w:val="24"/>
                <w:szCs w:val="24"/>
              </w:rPr>
              <w:t>。</w:t>
            </w:r>
          </w:p>
        </w:tc>
      </w:tr>
    </w:tbl>
    <w:p w:rsidR="00F73183" w:rsidRPr="00F73183" w:rsidRDefault="00F73183">
      <w:pPr>
        <w:rPr>
          <w:sz w:val="24"/>
          <w:szCs w:val="24"/>
        </w:rPr>
      </w:pPr>
    </w:p>
    <w:sectPr w:rsidR="00F73183" w:rsidRPr="00F73183" w:rsidSect="000F334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782D" w:rsidRDefault="0063782D" w:rsidP="00F73183">
      <w:r>
        <w:separator/>
      </w:r>
    </w:p>
  </w:endnote>
  <w:endnote w:type="continuationSeparator" w:id="1">
    <w:p w:rsidR="0063782D" w:rsidRDefault="0063782D" w:rsidP="00F7318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782D" w:rsidRDefault="0063782D" w:rsidP="00F73183">
      <w:r>
        <w:separator/>
      </w:r>
    </w:p>
  </w:footnote>
  <w:footnote w:type="continuationSeparator" w:id="1">
    <w:p w:rsidR="0063782D" w:rsidRDefault="0063782D" w:rsidP="00F7318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73183"/>
    <w:rsid w:val="000A0C38"/>
    <w:rsid w:val="000F334F"/>
    <w:rsid w:val="00231DE0"/>
    <w:rsid w:val="00334744"/>
    <w:rsid w:val="00355254"/>
    <w:rsid w:val="0063782D"/>
    <w:rsid w:val="007113EC"/>
    <w:rsid w:val="008432A7"/>
    <w:rsid w:val="008A087C"/>
    <w:rsid w:val="009D7922"/>
    <w:rsid w:val="00B220DE"/>
    <w:rsid w:val="00B256E4"/>
    <w:rsid w:val="00B56C29"/>
    <w:rsid w:val="00CF7283"/>
    <w:rsid w:val="00D918DF"/>
    <w:rsid w:val="00F35BB6"/>
    <w:rsid w:val="00F7318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334F"/>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F73183"/>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rsid w:val="00F73183"/>
    <w:rPr>
      <w:sz w:val="18"/>
      <w:szCs w:val="18"/>
    </w:rPr>
  </w:style>
  <w:style w:type="paragraph" w:styleId="Footer">
    <w:name w:val="footer"/>
    <w:basedOn w:val="Normal"/>
    <w:link w:val="FooterChar"/>
    <w:uiPriority w:val="99"/>
    <w:semiHidden/>
    <w:unhideWhenUsed/>
    <w:rsid w:val="00F73183"/>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rsid w:val="00F73183"/>
    <w:rPr>
      <w:sz w:val="18"/>
      <w:szCs w:val="18"/>
    </w:rPr>
  </w:style>
  <w:style w:type="table" w:styleId="TableGrid">
    <w:name w:val="Table Grid"/>
    <w:basedOn w:val="TableNormal"/>
    <w:uiPriority w:val="59"/>
    <w:rsid w:val="00F7318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B220D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newwanda@seu.edu.c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newwanda@seu.edu.cn"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189</Words>
  <Characters>1080</Characters>
  <Application>Microsoft Office Word</Application>
  <DocSecurity>0</DocSecurity>
  <Lines>9</Lines>
  <Paragraphs>2</Paragraphs>
  <ScaleCrop>false</ScaleCrop>
  <Company/>
  <LinksUpToDate>false</LinksUpToDate>
  <CharactersWithSpaces>1267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Jian Dang</cp:lastModifiedBy>
  <cp:revision>9</cp:revision>
  <dcterms:created xsi:type="dcterms:W3CDTF">2015-06-01T13:47:00Z</dcterms:created>
  <dcterms:modified xsi:type="dcterms:W3CDTF">2015-06-02T08:49:00Z</dcterms:modified>
</cp:coreProperties>
</file>