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44D" w:rsidRPr="00F35BB6" w:rsidRDefault="0089044D" w:rsidP="00F35BB6">
      <w:pPr>
        <w:jc w:val="center"/>
        <w:rPr>
          <w:b/>
          <w:sz w:val="28"/>
          <w:szCs w:val="28"/>
        </w:rPr>
      </w:pPr>
      <w:r w:rsidRPr="00F35BB6">
        <w:rPr>
          <w:rFonts w:hint="eastAsia"/>
          <w:b/>
          <w:sz w:val="28"/>
          <w:szCs w:val="28"/>
        </w:rPr>
        <w:t>选修课程介绍</w:t>
      </w:r>
    </w:p>
    <w:p w:rsidR="0089044D" w:rsidRPr="00F73183" w:rsidRDefault="0089044D">
      <w:pP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09"/>
        <w:gridCol w:w="6713"/>
      </w:tblGrid>
      <w:tr w:rsidR="0089044D" w:rsidRPr="00BF7E75" w:rsidTr="00B75D59">
        <w:trPr>
          <w:trHeight w:val="834"/>
        </w:trPr>
        <w:tc>
          <w:tcPr>
            <w:tcW w:w="1809" w:type="dxa"/>
            <w:vAlign w:val="center"/>
          </w:tcPr>
          <w:p w:rsidR="0089044D" w:rsidRPr="00BF7E75" w:rsidRDefault="0089044D" w:rsidP="00F73183">
            <w:pPr>
              <w:rPr>
                <w:sz w:val="24"/>
                <w:szCs w:val="24"/>
              </w:rPr>
            </w:pPr>
            <w:r w:rsidRPr="00BF7E75">
              <w:rPr>
                <w:rFonts w:hint="eastAsia"/>
                <w:sz w:val="24"/>
                <w:szCs w:val="24"/>
              </w:rPr>
              <w:t>课程名称</w:t>
            </w:r>
          </w:p>
        </w:tc>
        <w:tc>
          <w:tcPr>
            <w:tcW w:w="6713" w:type="dxa"/>
            <w:vAlign w:val="center"/>
          </w:tcPr>
          <w:p w:rsidR="0089044D" w:rsidRPr="00180460" w:rsidRDefault="0089044D" w:rsidP="00B75D59">
            <w:pPr>
              <w:jc w:val="center"/>
              <w:rPr>
                <w:sz w:val="24"/>
                <w:szCs w:val="24"/>
              </w:rPr>
            </w:pPr>
            <w:r w:rsidRPr="00180460">
              <w:rPr>
                <w:rFonts w:hint="eastAsia"/>
                <w:sz w:val="24"/>
                <w:szCs w:val="24"/>
              </w:rPr>
              <w:t>集成电路技术与发展综述（研讨）</w:t>
            </w:r>
          </w:p>
        </w:tc>
      </w:tr>
      <w:tr w:rsidR="0089044D" w:rsidRPr="00BF7E75" w:rsidTr="00BF7E75">
        <w:trPr>
          <w:trHeight w:val="2453"/>
        </w:trPr>
        <w:tc>
          <w:tcPr>
            <w:tcW w:w="1809" w:type="dxa"/>
            <w:vAlign w:val="center"/>
          </w:tcPr>
          <w:p w:rsidR="0089044D" w:rsidRPr="00BF7E75" w:rsidRDefault="0089044D" w:rsidP="00F73183">
            <w:pPr>
              <w:rPr>
                <w:sz w:val="24"/>
                <w:szCs w:val="24"/>
              </w:rPr>
            </w:pPr>
            <w:r w:rsidRPr="00BF7E75">
              <w:rPr>
                <w:rFonts w:hint="eastAsia"/>
                <w:sz w:val="24"/>
                <w:szCs w:val="24"/>
              </w:rPr>
              <w:t>授课教师简介</w:t>
            </w:r>
          </w:p>
        </w:tc>
        <w:tc>
          <w:tcPr>
            <w:tcW w:w="6713" w:type="dxa"/>
          </w:tcPr>
          <w:p w:rsidR="0089044D" w:rsidRPr="00B75D59" w:rsidRDefault="0089044D" w:rsidP="00BD34CB">
            <w:pPr>
              <w:rPr>
                <w:sz w:val="24"/>
                <w:szCs w:val="24"/>
              </w:rPr>
            </w:pPr>
            <w:r w:rsidRPr="00B75D59">
              <w:rPr>
                <w:rFonts w:hint="eastAsia"/>
                <w:sz w:val="24"/>
                <w:szCs w:val="24"/>
              </w:rPr>
              <w:t>黄风义，男，</w:t>
            </w:r>
            <w:r w:rsidRPr="00B75D59">
              <w:rPr>
                <w:sz w:val="24"/>
                <w:szCs w:val="24"/>
              </w:rPr>
              <w:t>1964</w:t>
            </w:r>
            <w:r w:rsidRPr="00B75D59">
              <w:rPr>
                <w:rFonts w:hint="eastAsia"/>
                <w:sz w:val="24"/>
                <w:szCs w:val="24"/>
              </w:rPr>
              <w:t>年</w:t>
            </w:r>
            <w:r w:rsidRPr="00B75D59">
              <w:rPr>
                <w:sz w:val="24"/>
                <w:szCs w:val="24"/>
              </w:rPr>
              <w:t>12</w:t>
            </w:r>
            <w:r w:rsidRPr="00B75D59">
              <w:rPr>
                <w:rFonts w:hint="eastAsia"/>
                <w:sz w:val="24"/>
                <w:szCs w:val="24"/>
              </w:rPr>
              <w:t>月生，“长江学者”特聘教授，博导。</w:t>
            </w:r>
          </w:p>
          <w:p w:rsidR="0089044D" w:rsidRPr="00B75D59" w:rsidRDefault="0089044D" w:rsidP="00BD34CB">
            <w:pPr>
              <w:rPr>
                <w:sz w:val="24"/>
                <w:szCs w:val="24"/>
              </w:rPr>
            </w:pPr>
            <w:r w:rsidRPr="00B75D59">
              <w:rPr>
                <w:rFonts w:hint="eastAsia"/>
                <w:sz w:val="24"/>
                <w:szCs w:val="24"/>
              </w:rPr>
              <w:t>东南大学射频与光电集成电路研究所，副所长。</w:t>
            </w:r>
          </w:p>
          <w:p w:rsidR="0089044D" w:rsidRPr="00B75D59" w:rsidRDefault="0089044D" w:rsidP="00BD34CB">
            <w:pPr>
              <w:rPr>
                <w:sz w:val="24"/>
                <w:szCs w:val="24"/>
              </w:rPr>
            </w:pPr>
            <w:r w:rsidRPr="00B75D59">
              <w:rPr>
                <w:rFonts w:hint="eastAsia"/>
                <w:sz w:val="24"/>
                <w:szCs w:val="24"/>
              </w:rPr>
              <w:t>主要从事射频</w:t>
            </w:r>
            <w:r w:rsidRPr="00B75D59">
              <w:rPr>
                <w:sz w:val="24"/>
                <w:szCs w:val="24"/>
              </w:rPr>
              <w:t>/</w:t>
            </w:r>
            <w:r w:rsidRPr="00B75D59">
              <w:rPr>
                <w:rFonts w:hint="eastAsia"/>
                <w:sz w:val="24"/>
                <w:szCs w:val="24"/>
              </w:rPr>
              <w:t>微波集成电路设计和射频模型研究。</w:t>
            </w:r>
          </w:p>
          <w:p w:rsidR="0089044D" w:rsidRPr="00B75D59" w:rsidRDefault="0089044D" w:rsidP="00BD34CB">
            <w:pPr>
              <w:rPr>
                <w:sz w:val="24"/>
                <w:szCs w:val="24"/>
              </w:rPr>
            </w:pPr>
          </w:p>
          <w:p w:rsidR="0089044D" w:rsidRPr="00B75D59" w:rsidRDefault="0089044D" w:rsidP="00BD34CB">
            <w:pPr>
              <w:rPr>
                <w:sz w:val="24"/>
                <w:szCs w:val="24"/>
              </w:rPr>
            </w:pPr>
            <w:r w:rsidRPr="00B75D59">
              <w:rPr>
                <w:rFonts w:hint="eastAsia"/>
                <w:sz w:val="24"/>
                <w:szCs w:val="24"/>
              </w:rPr>
              <w:t>在北京大学获得学士学位，在复旦大学获得硕士学位。</w:t>
            </w:r>
          </w:p>
          <w:p w:rsidR="0089044D" w:rsidRPr="00B75D59" w:rsidRDefault="0089044D" w:rsidP="00BD34CB">
            <w:pPr>
              <w:rPr>
                <w:sz w:val="24"/>
                <w:szCs w:val="24"/>
              </w:rPr>
            </w:pPr>
            <w:r w:rsidRPr="00B75D59">
              <w:rPr>
                <w:rFonts w:hint="eastAsia"/>
                <w:sz w:val="24"/>
                <w:szCs w:val="24"/>
              </w:rPr>
              <w:t>在美国</w:t>
            </w:r>
            <w:r w:rsidRPr="00B75D59">
              <w:rPr>
                <w:sz w:val="24"/>
                <w:szCs w:val="24"/>
              </w:rPr>
              <w:t>UIUC</w:t>
            </w:r>
            <w:r w:rsidRPr="00B75D59">
              <w:rPr>
                <w:rFonts w:hint="eastAsia"/>
                <w:sz w:val="24"/>
                <w:szCs w:val="24"/>
              </w:rPr>
              <w:t>获博士学位，在</w:t>
            </w:r>
            <w:r w:rsidRPr="00B75D59">
              <w:rPr>
                <w:sz w:val="24"/>
                <w:szCs w:val="24"/>
              </w:rPr>
              <w:t>UCLA</w:t>
            </w:r>
            <w:r w:rsidRPr="00B75D59">
              <w:rPr>
                <w:rFonts w:hint="eastAsia"/>
                <w:sz w:val="24"/>
                <w:szCs w:val="24"/>
              </w:rPr>
              <w:t>做过博士后研究。</w:t>
            </w:r>
          </w:p>
          <w:p w:rsidR="0089044D" w:rsidRPr="00B75D59" w:rsidRDefault="0089044D" w:rsidP="00BD34CB">
            <w:pPr>
              <w:rPr>
                <w:sz w:val="24"/>
                <w:szCs w:val="24"/>
              </w:rPr>
            </w:pPr>
            <w:r w:rsidRPr="00B75D59">
              <w:rPr>
                <w:sz w:val="24"/>
                <w:szCs w:val="24"/>
              </w:rPr>
              <w:t>97</w:t>
            </w:r>
            <w:r w:rsidRPr="00B75D59">
              <w:rPr>
                <w:rFonts w:hint="eastAsia"/>
                <w:sz w:val="24"/>
                <w:szCs w:val="24"/>
              </w:rPr>
              <w:t>年加入美国（纽约）</w:t>
            </w:r>
            <w:r w:rsidRPr="00B75D59">
              <w:rPr>
                <w:sz w:val="24"/>
                <w:szCs w:val="24"/>
              </w:rPr>
              <w:t>IBM</w:t>
            </w:r>
            <w:r w:rsidRPr="00B75D59">
              <w:rPr>
                <w:rFonts w:hint="eastAsia"/>
                <w:sz w:val="24"/>
                <w:szCs w:val="24"/>
              </w:rPr>
              <w:t>公司，作为</w:t>
            </w:r>
            <w:r w:rsidRPr="00B75D59">
              <w:rPr>
                <w:sz w:val="24"/>
                <w:szCs w:val="24"/>
              </w:rPr>
              <w:t>SiGe</w:t>
            </w:r>
            <w:r w:rsidRPr="00B75D59">
              <w:rPr>
                <w:rFonts w:hint="eastAsia"/>
                <w:sz w:val="24"/>
                <w:szCs w:val="24"/>
              </w:rPr>
              <w:t>项目组主要高级工程师之一，为开发出国际领先的</w:t>
            </w:r>
            <w:r w:rsidRPr="00B75D59">
              <w:rPr>
                <w:sz w:val="24"/>
                <w:szCs w:val="24"/>
              </w:rPr>
              <w:t>BiCMOS</w:t>
            </w:r>
            <w:r w:rsidRPr="00B75D59">
              <w:rPr>
                <w:rFonts w:hint="eastAsia"/>
                <w:sz w:val="24"/>
                <w:szCs w:val="24"/>
              </w:rPr>
              <w:t>技术作出重要贡献。获</w:t>
            </w:r>
            <w:r w:rsidRPr="00B75D59">
              <w:rPr>
                <w:sz w:val="24"/>
                <w:szCs w:val="24"/>
              </w:rPr>
              <w:t xml:space="preserve"> </w:t>
            </w:r>
            <w:r w:rsidRPr="00B75D59">
              <w:rPr>
                <w:rFonts w:hint="eastAsia"/>
                <w:sz w:val="24"/>
                <w:szCs w:val="24"/>
              </w:rPr>
              <w:t>“</w:t>
            </w:r>
            <w:r w:rsidRPr="00B75D59">
              <w:rPr>
                <w:sz w:val="24"/>
                <w:szCs w:val="24"/>
              </w:rPr>
              <w:t xml:space="preserve">IBM </w:t>
            </w:r>
            <w:r w:rsidRPr="00B75D59">
              <w:rPr>
                <w:rFonts w:hint="eastAsia"/>
                <w:sz w:val="24"/>
                <w:szCs w:val="24"/>
              </w:rPr>
              <w:t>微电子部总经理的杰出贡献奖”。</w:t>
            </w:r>
          </w:p>
          <w:p w:rsidR="0089044D" w:rsidRPr="00B75D59" w:rsidRDefault="0089044D" w:rsidP="00BD34CB">
            <w:pPr>
              <w:rPr>
                <w:sz w:val="24"/>
                <w:szCs w:val="24"/>
              </w:rPr>
            </w:pPr>
            <w:r w:rsidRPr="00B75D59">
              <w:rPr>
                <w:rFonts w:hint="eastAsia"/>
                <w:sz w:val="24"/>
                <w:szCs w:val="24"/>
              </w:rPr>
              <w:t>在国际一流期刊上发表论文</w:t>
            </w:r>
            <w:r w:rsidRPr="00B75D59">
              <w:rPr>
                <w:sz w:val="24"/>
                <w:szCs w:val="24"/>
              </w:rPr>
              <w:t>50</w:t>
            </w:r>
            <w:r w:rsidRPr="00B75D59">
              <w:rPr>
                <w:rFonts w:hint="eastAsia"/>
                <w:sz w:val="24"/>
                <w:szCs w:val="24"/>
              </w:rPr>
              <w:t>多篇，被</w:t>
            </w:r>
            <w:r w:rsidRPr="00B75D59">
              <w:rPr>
                <w:sz w:val="24"/>
                <w:szCs w:val="24"/>
              </w:rPr>
              <w:t>SCI</w:t>
            </w:r>
            <w:r w:rsidRPr="00B75D59">
              <w:rPr>
                <w:rFonts w:hint="eastAsia"/>
                <w:sz w:val="24"/>
                <w:szCs w:val="24"/>
              </w:rPr>
              <w:t>收录</w:t>
            </w:r>
            <w:r w:rsidRPr="00B75D59">
              <w:rPr>
                <w:sz w:val="24"/>
                <w:szCs w:val="24"/>
              </w:rPr>
              <w:t>50</w:t>
            </w:r>
            <w:r w:rsidRPr="00B75D59">
              <w:rPr>
                <w:rFonts w:hint="eastAsia"/>
                <w:sz w:val="24"/>
                <w:szCs w:val="24"/>
              </w:rPr>
              <w:t>多篇，被</w:t>
            </w:r>
            <w:r w:rsidRPr="00B75D59">
              <w:rPr>
                <w:sz w:val="24"/>
                <w:szCs w:val="24"/>
              </w:rPr>
              <w:t>SCI</w:t>
            </w:r>
            <w:r w:rsidRPr="00B75D59">
              <w:rPr>
                <w:rFonts w:hint="eastAsia"/>
                <w:sz w:val="24"/>
                <w:szCs w:val="24"/>
              </w:rPr>
              <w:t>他引超过</w:t>
            </w:r>
            <w:r w:rsidRPr="00B75D59">
              <w:rPr>
                <w:sz w:val="24"/>
                <w:szCs w:val="24"/>
              </w:rPr>
              <w:t>500</w:t>
            </w:r>
            <w:r w:rsidRPr="00B75D59">
              <w:rPr>
                <w:rFonts w:hint="eastAsia"/>
                <w:sz w:val="24"/>
                <w:szCs w:val="24"/>
              </w:rPr>
              <w:t>篇次。获美国发明专利</w:t>
            </w:r>
            <w:r w:rsidRPr="00B75D59">
              <w:rPr>
                <w:sz w:val="24"/>
                <w:szCs w:val="24"/>
              </w:rPr>
              <w:t>9</w:t>
            </w:r>
            <w:r w:rsidRPr="00B75D59">
              <w:rPr>
                <w:rFonts w:hint="eastAsia"/>
                <w:sz w:val="24"/>
                <w:szCs w:val="24"/>
              </w:rPr>
              <w:t>项。</w:t>
            </w:r>
          </w:p>
          <w:p w:rsidR="0089044D" w:rsidRPr="00B75D59" w:rsidRDefault="0089044D" w:rsidP="00BD34CB">
            <w:pPr>
              <w:rPr>
                <w:sz w:val="24"/>
                <w:szCs w:val="24"/>
              </w:rPr>
            </w:pPr>
          </w:p>
          <w:p w:rsidR="0089044D" w:rsidRPr="00BD34CB" w:rsidRDefault="0089044D" w:rsidP="00BD34CB">
            <w:pPr>
              <w:rPr>
                <w:kern w:val="0"/>
                <w:sz w:val="18"/>
                <w:szCs w:val="18"/>
              </w:rPr>
            </w:pPr>
            <w:r w:rsidRPr="00B75D59">
              <w:rPr>
                <w:rFonts w:hint="eastAsia"/>
                <w:sz w:val="24"/>
                <w:szCs w:val="24"/>
              </w:rPr>
              <w:t>在</w:t>
            </w:r>
            <w:r w:rsidRPr="00B75D59">
              <w:rPr>
                <w:sz w:val="24"/>
                <w:szCs w:val="24"/>
              </w:rPr>
              <w:t>CMOS</w:t>
            </w:r>
            <w:r w:rsidRPr="00B75D59">
              <w:rPr>
                <w:rFonts w:hint="eastAsia"/>
                <w:sz w:val="24"/>
                <w:szCs w:val="24"/>
              </w:rPr>
              <w:t>射频模型领域取得的成果发表在国际集成电路领域最著名的</w:t>
            </w:r>
            <w:r w:rsidRPr="00B75D59">
              <w:rPr>
                <w:sz w:val="24"/>
                <w:szCs w:val="24"/>
              </w:rPr>
              <w:t>IEEE J. Solid State Circuits, 2006</w:t>
            </w:r>
            <w:r w:rsidRPr="00B75D59">
              <w:rPr>
                <w:rFonts w:hint="eastAsia"/>
                <w:sz w:val="24"/>
                <w:szCs w:val="24"/>
              </w:rPr>
              <w:t>，是以大陆为依托单位在此杂志发表的第二篇论文，被《科技导报》遴选为“</w:t>
            </w:r>
            <w:r w:rsidRPr="00B75D59">
              <w:rPr>
                <w:sz w:val="24"/>
                <w:szCs w:val="24"/>
              </w:rPr>
              <w:t>2006</w:t>
            </w:r>
            <w:r w:rsidRPr="00B75D59">
              <w:rPr>
                <w:rFonts w:hint="eastAsia"/>
                <w:sz w:val="24"/>
                <w:szCs w:val="24"/>
              </w:rPr>
              <w:t>年中国重大科学进展”之一。</w:t>
            </w:r>
          </w:p>
        </w:tc>
      </w:tr>
      <w:tr w:rsidR="0089044D" w:rsidRPr="00BF7E75" w:rsidTr="00E125F6">
        <w:trPr>
          <w:trHeight w:val="4891"/>
        </w:trPr>
        <w:tc>
          <w:tcPr>
            <w:tcW w:w="1809" w:type="dxa"/>
            <w:vAlign w:val="center"/>
          </w:tcPr>
          <w:p w:rsidR="0089044D" w:rsidRPr="00BF7E75" w:rsidRDefault="0089044D" w:rsidP="00F73183">
            <w:pPr>
              <w:rPr>
                <w:sz w:val="24"/>
                <w:szCs w:val="24"/>
              </w:rPr>
            </w:pPr>
            <w:r w:rsidRPr="00BF7E75">
              <w:rPr>
                <w:rFonts w:hint="eastAsia"/>
                <w:sz w:val="24"/>
                <w:szCs w:val="24"/>
              </w:rPr>
              <w:t>课程内容</w:t>
            </w:r>
          </w:p>
        </w:tc>
        <w:tc>
          <w:tcPr>
            <w:tcW w:w="6713" w:type="dxa"/>
          </w:tcPr>
          <w:p w:rsidR="0089044D" w:rsidRDefault="0089044D" w:rsidP="00B75D59">
            <w:pPr>
              <w:ind w:firstLineChars="146" w:firstLine="350"/>
              <w:rPr>
                <w:sz w:val="24"/>
                <w:szCs w:val="24"/>
              </w:rPr>
            </w:pPr>
          </w:p>
          <w:p w:rsidR="0089044D" w:rsidRPr="00B75D59" w:rsidRDefault="0089044D" w:rsidP="00B75D59">
            <w:pPr>
              <w:ind w:firstLineChars="146" w:firstLine="350"/>
              <w:rPr>
                <w:sz w:val="24"/>
                <w:szCs w:val="24"/>
              </w:rPr>
            </w:pPr>
            <w:r w:rsidRPr="00B75D59">
              <w:rPr>
                <w:rFonts w:hint="eastAsia"/>
                <w:sz w:val="24"/>
                <w:szCs w:val="24"/>
              </w:rPr>
              <w:t>本课程较全面地介绍了集成电路技术的基本理论及发展历程，内容包括集成电路中的物理基础、材料和工艺；集成电路的加工、封装、测试，常用的集成电路器件和电路类型、工作原理；集成电路的应用；国内外技术现状及发展趋势。通过学习，使学生能够对半导体集成电路技术的理论基础和发展趋势有较为全面的理解。</w:t>
            </w:r>
          </w:p>
        </w:tc>
      </w:tr>
      <w:tr w:rsidR="0089044D" w:rsidRPr="00BF7E75" w:rsidTr="00E125F6">
        <w:trPr>
          <w:trHeight w:val="1691"/>
        </w:trPr>
        <w:tc>
          <w:tcPr>
            <w:tcW w:w="1809" w:type="dxa"/>
            <w:vAlign w:val="center"/>
          </w:tcPr>
          <w:p w:rsidR="0089044D" w:rsidRPr="00BF7E75" w:rsidRDefault="0089044D" w:rsidP="00F73183">
            <w:pPr>
              <w:rPr>
                <w:sz w:val="24"/>
                <w:szCs w:val="24"/>
              </w:rPr>
            </w:pPr>
            <w:r w:rsidRPr="00BF7E75">
              <w:rPr>
                <w:rFonts w:hint="eastAsia"/>
                <w:sz w:val="24"/>
                <w:szCs w:val="24"/>
              </w:rPr>
              <w:t>其它</w:t>
            </w:r>
          </w:p>
        </w:tc>
        <w:tc>
          <w:tcPr>
            <w:tcW w:w="6713" w:type="dxa"/>
            <w:vAlign w:val="center"/>
          </w:tcPr>
          <w:p w:rsidR="0089044D" w:rsidRPr="00E125F6" w:rsidRDefault="0089044D" w:rsidP="00E125F6">
            <w:pPr>
              <w:jc w:val="center"/>
              <w:rPr>
                <w:sz w:val="24"/>
                <w:szCs w:val="24"/>
              </w:rPr>
            </w:pPr>
            <w:r>
              <w:rPr>
                <w:rFonts w:hint="eastAsia"/>
                <w:sz w:val="24"/>
                <w:szCs w:val="24"/>
              </w:rPr>
              <w:t>课程共</w:t>
            </w:r>
            <w:r>
              <w:rPr>
                <w:sz w:val="24"/>
                <w:szCs w:val="24"/>
              </w:rPr>
              <w:t>32</w:t>
            </w:r>
            <w:r>
              <w:rPr>
                <w:rFonts w:hint="eastAsia"/>
                <w:sz w:val="24"/>
                <w:szCs w:val="24"/>
              </w:rPr>
              <w:t>学时，</w:t>
            </w:r>
            <w:r w:rsidRPr="00E125F6">
              <w:rPr>
                <w:rFonts w:hint="eastAsia"/>
                <w:sz w:val="24"/>
                <w:szCs w:val="24"/>
              </w:rPr>
              <w:t>总评成绩＝平时成绩</w:t>
            </w:r>
            <w:r>
              <w:rPr>
                <w:rFonts w:hint="eastAsia"/>
                <w:sz w:val="24"/>
                <w:szCs w:val="24"/>
              </w:rPr>
              <w:t>（</w:t>
            </w:r>
            <w:r>
              <w:rPr>
                <w:sz w:val="24"/>
                <w:szCs w:val="24"/>
              </w:rPr>
              <w:t>30%</w:t>
            </w:r>
            <w:r>
              <w:rPr>
                <w:rFonts w:hint="eastAsia"/>
                <w:sz w:val="24"/>
                <w:szCs w:val="24"/>
              </w:rPr>
              <w:t>）</w:t>
            </w:r>
            <w:r w:rsidRPr="00E125F6">
              <w:rPr>
                <w:rFonts w:hint="eastAsia"/>
                <w:sz w:val="24"/>
                <w:szCs w:val="24"/>
              </w:rPr>
              <w:t>＋期末考查成绩</w:t>
            </w:r>
            <w:r>
              <w:rPr>
                <w:rFonts w:hint="eastAsia"/>
                <w:sz w:val="24"/>
                <w:szCs w:val="24"/>
              </w:rPr>
              <w:t>（</w:t>
            </w:r>
            <w:r>
              <w:rPr>
                <w:sz w:val="24"/>
                <w:szCs w:val="24"/>
              </w:rPr>
              <w:t>70%</w:t>
            </w:r>
            <w:r>
              <w:rPr>
                <w:rFonts w:hint="eastAsia"/>
                <w:sz w:val="24"/>
                <w:szCs w:val="24"/>
              </w:rPr>
              <w:t>）</w:t>
            </w:r>
          </w:p>
        </w:tc>
      </w:tr>
    </w:tbl>
    <w:p w:rsidR="0089044D" w:rsidRPr="00F73183" w:rsidRDefault="0089044D">
      <w:pPr>
        <w:rPr>
          <w:sz w:val="24"/>
          <w:szCs w:val="24"/>
        </w:rPr>
      </w:pPr>
    </w:p>
    <w:sectPr w:rsidR="0089044D" w:rsidRPr="00F73183" w:rsidSect="000F334F">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044D" w:rsidRDefault="0089044D" w:rsidP="00F73183">
      <w:r>
        <w:separator/>
      </w:r>
    </w:p>
  </w:endnote>
  <w:endnote w:type="continuationSeparator" w:id="0">
    <w:p w:rsidR="0089044D" w:rsidRDefault="0089044D" w:rsidP="00F731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4D" w:rsidRDefault="0089044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4D" w:rsidRDefault="0089044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4D" w:rsidRDefault="008904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044D" w:rsidRDefault="0089044D" w:rsidP="00F73183">
      <w:r>
        <w:separator/>
      </w:r>
    </w:p>
  </w:footnote>
  <w:footnote w:type="continuationSeparator" w:id="0">
    <w:p w:rsidR="0089044D" w:rsidRDefault="0089044D" w:rsidP="00F731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4D" w:rsidRDefault="0089044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4D" w:rsidRDefault="0089044D" w:rsidP="00BD34CB">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044D" w:rsidRDefault="0089044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3183"/>
    <w:rsid w:val="000F334F"/>
    <w:rsid w:val="00180460"/>
    <w:rsid w:val="00231DE0"/>
    <w:rsid w:val="003014AC"/>
    <w:rsid w:val="00334744"/>
    <w:rsid w:val="0045327E"/>
    <w:rsid w:val="00503425"/>
    <w:rsid w:val="0089044D"/>
    <w:rsid w:val="00AA1D68"/>
    <w:rsid w:val="00B46D51"/>
    <w:rsid w:val="00B75D59"/>
    <w:rsid w:val="00BD34CB"/>
    <w:rsid w:val="00BF7E75"/>
    <w:rsid w:val="00D918DF"/>
    <w:rsid w:val="00DE469A"/>
    <w:rsid w:val="00DF691A"/>
    <w:rsid w:val="00E125F6"/>
    <w:rsid w:val="00F35BB6"/>
    <w:rsid w:val="00F7318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34F"/>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7318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F73183"/>
    <w:rPr>
      <w:rFonts w:cs="Times New Roman"/>
      <w:sz w:val="18"/>
      <w:szCs w:val="18"/>
    </w:rPr>
  </w:style>
  <w:style w:type="paragraph" w:styleId="Footer">
    <w:name w:val="footer"/>
    <w:basedOn w:val="Normal"/>
    <w:link w:val="FooterChar"/>
    <w:uiPriority w:val="99"/>
    <w:semiHidden/>
    <w:rsid w:val="00F7318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F73183"/>
    <w:rPr>
      <w:rFonts w:cs="Times New Roman"/>
      <w:sz w:val="18"/>
      <w:szCs w:val="18"/>
    </w:rPr>
  </w:style>
  <w:style w:type="table" w:styleId="TableGrid">
    <w:name w:val="Table Grid"/>
    <w:basedOn w:val="TableNormal"/>
    <w:uiPriority w:val="99"/>
    <w:rsid w:val="00F73183"/>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1</Pages>
  <Words>91</Words>
  <Characters>521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ML</cp:lastModifiedBy>
  <cp:revision>7</cp:revision>
  <dcterms:created xsi:type="dcterms:W3CDTF">2015-06-01T13:47:00Z</dcterms:created>
  <dcterms:modified xsi:type="dcterms:W3CDTF">2015-06-02T03:52:00Z</dcterms:modified>
</cp:coreProperties>
</file>